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3104</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DD, §5 (NEW). PL 2011, c. 655, Pt. DD, §24 (AFF). PL 2017, c. 284, Pt. GG, §5 (AMD). PL 2019, c. 383,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§3104.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§3104.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§3104.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