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18662</w:t>
        <w:t xml:space="preserve">.  </w:t>
      </w:r>
      <w:r>
        <w:rPr>
          <w:b/>
        </w:rPr>
        <w:t xml:space="preserve">Participation of local districts</w:t>
      </w:r>
    </w:p>
    <w:p>
      <w:pPr>
        <w:jc w:val="both"/>
        <w:spacing w:before="100" w:after="100"/>
        <w:ind w:start="360"/>
        <w:ind w:firstLine="360"/>
      </w:pPr>
      <w:r>
        <w:rPr/>
      </w:r>
      <w:r>
        <w:rPr/>
      </w:r>
      <w:r>
        <w:t xml:space="preserve">The employees of any local district may participate in the group life insurance program to the full extent of any and all benefits provided for in this subchapter subject to </w:t>
      </w:r>
      <w:r>
        <w:t>section 18655, subsections 1</w:t>
      </w:r>
      <w:r>
        <w:t xml:space="preserve"> and </w:t>
      </w:r>
      <w:r>
        <w:t>2</w:t>
      </w:r>
      <w:r>
        <w:t xml:space="preserve">. The participation of these employees is governed as follows.</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Minimum number.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§49 (RP).]</w:t>
      </w:r>
    </w:p>
    <w:p>
      <w:pPr>
        <w:jc w:val="both"/>
        <w:spacing w:before="100" w:after="0"/>
        <w:ind w:start="360"/>
        <w:ind w:firstLine="360"/>
      </w:pPr>
      <w:r>
        <w:rPr>
          <w:b/>
        </w:rPr>
        <w:t>2</w:t>
        <w:t xml:space="preserve">.  </w:t>
      </w:r>
      <w:r>
        <w:rPr>
          <w:b/>
        </w:rPr>
        <w:t xml:space="preserve">Supplemental and dependent insurance.</w:t>
        <w:t xml:space="preserve"> </w:t>
      </w:r>
      <w:r>
        <w:t xml:space="preserve"> </w:t>
      </w:r>
      <w:r>
        <w:t xml:space="preserve">Employees of a local district who are covered under the basic group life insurance plan are also eligible for the supplemental insurance under </w:t>
      </w:r>
      <w:r>
        <w:t>section 18656, subsection 2</w:t>
      </w:r>
      <w:r>
        <w:t xml:space="preserve">, and dependent insurance under </w:t>
      </w:r>
      <w:r>
        <w:t>section 18656, subsection 3</w:t>
      </w:r>
      <w:r>
        <w:t xml:space="preserve">, if the local district elects to adopt those benefit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Information required.</w:t>
        <w:t xml:space="preserve"> </w:t>
      </w:r>
      <w:r>
        <w:t xml:space="preserve"> </w:t>
      </w:r>
      <w:r>
        <w:t xml:space="preserve">The chief fiscal officer of a local district shall submit to the board whatever information about the employees of the district is prescribed by the board as necessary to administer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4</w:t>
        <w:t xml:space="preserve">.  </w:t>
      </w:r>
      <w:r>
        <w:rPr>
          <w:b/>
        </w:rPr>
        <w:t xml:space="preserve">Pro rata cost.</w:t>
        <w:t xml:space="preserve"> </w:t>
      </w:r>
      <w:r>
        <w:t xml:space="preserve"> </w:t>
      </w:r>
      <w:r>
        <w:t xml:space="preserve">The chief fiscal officer of a local district shall pay whatever pro rata cost of premiums and expenses is levied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2025, c. 221,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§18662. Participation of local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§18662. Participation of local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§18662. PARTICIPATION OF LOCAL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