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17056</w:t>
        <w:t xml:space="preserve">.  </w:t>
      </w:r>
      <w:r>
        <w:rPr>
          <w:b/>
        </w:rPr>
        <w:t xml:space="preserve">Superior Court employees</w:t>
      </w:r>
    </w:p>
    <w:p>
      <w:pPr>
        <w:jc w:val="both"/>
        <w:spacing w:before="100" w:after="0"/>
        <w:ind w:start="360"/>
        <w:ind w:firstLine="360"/>
      </w:pPr>
      <w:r>
        <w:rPr>
          <w:b/>
        </w:rPr>
        <w:t>1</w:t>
        <w:t xml:space="preserve">.  </w:t>
      </w:r>
      <w:r>
        <w:rPr>
          <w:b/>
        </w:rPr>
        <w:t xml:space="preserve">Transfer to state employee account.</w:t>
        <w:t xml:space="preserve"> </w:t>
      </w:r>
      <w:r>
        <w:t xml:space="preserve"> </w:t>
      </w:r>
      <w:r>
        <w:t xml:space="preserve">Notwithstanding </w:t>
      </w:r>
      <w:r>
        <w:t>sections 18202</w:t>
      </w:r>
      <w:r>
        <w:t xml:space="preserve"> and </w:t>
      </w:r>
      <w:r>
        <w:t>18408</w:t>
      </w:r>
      <w:r>
        <w:t xml:space="preserve">, funds held by the retirement system to the credit of employees of any Superior Court who became employees of the State pursuant to Public Law 1975, chapters 383 and 408, shall be transferred on the records of the retirement system to the state employee account.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399, §1 (AMD).]</w:t>
      </w:r>
    </w:p>
    <w:p>
      <w:pPr>
        <w:jc w:val="both"/>
        <w:spacing w:before="100" w:after="100"/>
        <w:ind w:start="360"/>
        <w:ind w:firstLine="360"/>
      </w:pPr>
      <w:r>
        <w:rPr>
          <w:b/>
        </w:rPr>
        <w:t>2</w:t>
        <w:t xml:space="preserve">.  </w:t>
      </w:r>
      <w:r>
        <w:rPr>
          <w:b/>
        </w:rPr>
        <w:t xml:space="preserve">Vote.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399, §2 (RP).]</w:t>
      </w:r>
    </w:p>
    <w:p>
      <w:pPr>
        <w:jc w:val="both"/>
        <w:spacing w:before="100" w:after="100"/>
        <w:ind w:start="360"/>
        <w:ind w:firstLine="360"/>
      </w:pPr>
      <w:r>
        <w:rPr>
          <w:b/>
        </w:rPr>
        <w:t>3</w:t>
        <w:t xml:space="preserve">.  </w:t>
      </w:r>
      <w:r>
        <w:rPr>
          <w:b/>
        </w:rPr>
        <w:t xml:space="preserve">Creditable service.</w:t>
        <w:t xml:space="preserve"> </w:t>
      </w:r>
      <w:r>
        <w:t xml:space="preserve"> </w:t>
      </w:r>
      <w:r>
        <w:t xml:space="preserve">Creditable service shall be determined as follows.</w:t>
      </w:r>
    </w:p>
    <w:p>
      <w:pPr>
        <w:jc w:val="both"/>
        <w:spacing w:before="100" w:after="0"/>
        <w:ind w:start="720"/>
      </w:pPr>
      <w:r>
        <w:rPr/>
        <w:t>A</w:t>
        <w:t xml:space="preserve">.  </w:t>
      </w:r>
      <w:r>
        <w:rPr/>
      </w:r>
      <w:r>
        <w:t xml:space="preserve">Creditable service for employees described in </w:t>
      </w:r>
      <w:r>
        <w:t>subsection 1</w:t>
      </w:r>
      <w:r>
        <w:t xml:space="preserve"> shall be determined as if their service had been rendered as state employees.</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720"/>
      </w:pPr>
      <w:r>
        <w:rPr/>
        <w:t>B</w:t>
        <w:t xml:space="preserve">.  </w:t>
      </w:r>
      <w:r>
        <w:rPr/>
      </w:r>
      <w:r>
        <w:t xml:space="preserve">Creditable service for former employees of any Superior Court who retired after July 1, 1976, shall be determined as if all their service had been rendered as state employees.</w:t>
      </w:r>
      <w:r>
        <w:t xml:space="preserve">  </w:t>
      </w:r>
      <w:r xmlns:wp="http://schemas.openxmlformats.org/drawingml/2010/wordprocessingDrawing" xmlns:w15="http://schemas.microsoft.com/office/word/2012/wordml">
        <w:rPr>
          <w:rFonts w:ascii="Arial" w:hAnsi="Arial" w:cs="Arial"/>
          <w:sz w:val="22"/>
          <w:szCs w:val="22"/>
        </w:rPr>
        <w:t xml:space="preserve">[PL 1989, c. 399, §3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399, §3 (AMD).]</w:t>
      </w:r>
    </w:p>
    <w:p>
      <w:pPr>
        <w:jc w:val="both"/>
        <w:spacing w:before="100" w:after="100"/>
        <w:ind w:start="360"/>
        <w:ind w:firstLine="360"/>
      </w:pPr>
      <w:r>
        <w:rPr>
          <w:b/>
        </w:rPr>
        <w:t>4</w:t>
        <w:t xml:space="preserve">.  </w:t>
      </w:r>
      <w:r>
        <w:rPr>
          <w:b/>
        </w:rPr>
        <w:t xml:space="preserve">Additional funds.</w:t>
        <w:t xml:space="preserve"> </w:t>
      </w:r>
      <w:r>
        <w:t xml:space="preserve"> </w:t>
      </w:r>
      <w:r>
        <w:t xml:space="preserve">If, after review by the actuary of the State Employee and Teacher Retirement Program, it is determined that additional funds are required to finance in full the accrued retirement benefits for employees described in this section:</w:t>
      </w:r>
    </w:p>
    <w:p>
      <w:pPr>
        <w:jc w:val="both"/>
        <w:spacing w:before="100" w:after="0"/>
        <w:ind w:start="720"/>
      </w:pPr>
      <w:r>
        <w:rPr/>
        <w:t>A</w:t>
        <w:t xml:space="preserve">.  </w:t>
      </w:r>
      <w:r>
        <w:rPr/>
      </w:r>
      <w:r>
        <w:t xml:space="preserve">The actuary shall estimate the amount of additional funds necessary to provide full retirement benefits for the period before July 1, 1976; and</w:t>
      </w:r>
      <w:r>
        <w:t xml:space="preserve">  </w:t>
      </w:r>
      <w:r xmlns:wp="http://schemas.openxmlformats.org/drawingml/2010/wordprocessingDrawing" xmlns:w15="http://schemas.microsoft.com/office/word/2012/wordml">
        <w:rPr>
          <w:rFonts w:ascii="Arial" w:hAnsi="Arial" w:cs="Arial"/>
          <w:sz w:val="22"/>
          <w:szCs w:val="22"/>
        </w:rPr>
        <w:t xml:space="preserve">[PL 1985, c. 801, §§ 5, 7 (NEW).]</w:t>
      </w:r>
    </w:p>
    <w:p>
      <w:pPr>
        <w:jc w:val="both"/>
        <w:spacing w:before="100" w:after="0"/>
        <w:ind w:start="720"/>
      </w:pPr>
      <w:r>
        <w:rPr/>
        <w:t>B</w:t>
        <w:t xml:space="preserve">.  </w:t>
      </w:r>
      <w:r>
        <w:rPr/>
      </w:r>
      <w:r>
        <w:t xml:space="preserve">The counties shall provide funds necessary to fulfill this obligation from the retirement allowance funds of those counties.</w:t>
      </w:r>
      <w:r>
        <w:t xml:space="preserve">  </w:t>
      </w:r>
      <w:r xmlns:wp="http://schemas.openxmlformats.org/drawingml/2010/wordprocessingDrawing" xmlns:w15="http://schemas.microsoft.com/office/word/2012/wordml">
        <w:rPr>
          <w:rFonts w:ascii="Arial" w:hAnsi="Arial" w:cs="Arial"/>
          <w:sz w:val="22"/>
          <w:szCs w:val="22"/>
        </w:rPr>
        <w:t xml:space="preserve">[PL 1989, c. 399,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491, §69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399, §§1-5 (AMD). PL 2007, c. 491, §69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§17056. Superior Court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§17056. Superior Court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§17056. SUPERIOR COURT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