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454</w:t>
        <w:t xml:space="preserve">.  </w:t>
      </w:r>
      <w:r>
        <w:rPr>
          <w:b/>
        </w:rPr>
        <w:t xml:space="preserve">False official statements</w:t>
      </w:r>
    </w:p>
    <w:p>
      <w:pPr>
        <w:jc w:val="both"/>
        <w:spacing w:before="100" w:after="100"/>
        <w:ind w:start="360"/>
        <w:ind w:firstLine="360"/>
      </w:pPr>
      <w:r>
        <w:rPr/>
      </w:r>
      <w:r>
        <w:rPr/>
      </w:r>
      <w:r>
        <w:t xml:space="preserve">Any person subject to this Code who, with intent to deceive, signs any false record, return, regulation, order or other official document, knowing it is false, or makes any other false official statement, knowing it is false, must be punished as a court-martial may direct.</w:t>
      </w:r>
      <w:r>
        <w:t xml:space="preserve">  </w:t>
      </w:r>
      <w:r xmlns:wp="http://schemas.openxmlformats.org/drawingml/2010/wordprocessingDrawing" xmlns:w15="http://schemas.microsoft.com/office/word/2012/wordml">
        <w:rPr>
          <w:rFonts w:ascii="Arial" w:hAnsi="Arial" w:cs="Arial"/>
          <w:sz w:val="22"/>
          <w:szCs w:val="22"/>
        </w:rPr>
        <w:t xml:space="preserve">[PL 1995, c. 214,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214,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§454. False official statements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§454. False official statements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§454. FALSE OFFICIAL STATEMENTS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