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5213-A</w:t>
        <w:t xml:space="preserve">.  </w:t>
      </w:r>
      <w:r>
        <w:rPr>
          <w:b/>
        </w:rPr>
        <w:t xml:space="preserve">Sales tax fairness credit</w:t>
      </w:r>
    </w:p>
    <w:p>
      <w:pPr>
        <w:jc w:val="both"/>
        <w:spacing w:before="100" w:after="100"/>
        <w:ind w:start="360"/>
        <w:ind w:firstLine="360"/>
      </w:pPr>
      <w:r>
        <w:rPr/>
      </w:r>
      <w:r>
        <w:rPr/>
      </w:r>
      <w:r>
        <w:t xml:space="preserve">For tax years beginning on or after January 1, 2016, individuals are allowed a credit as computed under this section against the taxes imposed under this Part.</w:t>
      </w:r>
      <w:r>
        <w:t xml:space="preserve">  </w:t>
      </w:r>
      <w:r xmlns:wp="http://schemas.openxmlformats.org/drawingml/2010/wordprocessingDrawing" xmlns:w15="http://schemas.microsoft.com/office/word/2012/wordml">
        <w:rPr>
          <w:rFonts w:ascii="Arial" w:hAnsi="Arial" w:cs="Arial"/>
          <w:sz w:val="22"/>
          <w:szCs w:val="22"/>
        </w:rPr>
        <w:t xml:space="preserve">[PL 2015, c. 267, Pt. DD, §19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For tax years beginning before January 1, 2018, "base credit" means:</w:t>
      </w:r>
    </w:p>
    <w:p>
      <w:pPr>
        <w:jc w:val="both"/>
        <w:spacing w:before="100" w:after="0"/>
        <w:ind w:start="1080"/>
      </w:pPr>
      <w:r>
        <w:rPr/>
        <w:t>(</w:t>
        <w:t>1</w:t>
        <w:t xml:space="preserve">)  </w:t>
      </w:r>
      <w:r>
        <w:rPr/>
      </w:r>
      <w:r>
        <w:t xml:space="preserve">For an individual income tax return claiming one personal exemption, $100 for tax years beginning in 2016 and $125 for tax years beginning on or after January 1, 2017;</w:t>
      </w:r>
    </w:p>
    <w:p>
      <w:pPr>
        <w:jc w:val="both"/>
        <w:spacing w:before="100" w:after="0"/>
        <w:ind w:start="1080"/>
      </w:pPr>
      <w:r>
        <w:rPr/>
        <w:t>(</w:t>
        <w:t>2</w:t>
        <w:t xml:space="preserve">)  </w:t>
      </w:r>
      <w:r>
        <w:rPr/>
      </w:r>
      <w:r>
        <w:t xml:space="preserve">For an individual income tax return claiming 2 personal exemptions, $140 for tax years beginning in 2016 and $175 for tax years beginning on or after January 1, 2017;</w:t>
      </w:r>
    </w:p>
    <w:p>
      <w:pPr>
        <w:jc w:val="both"/>
        <w:spacing w:before="100" w:after="0"/>
        <w:ind w:start="1080"/>
      </w:pPr>
      <w:r>
        <w:rPr/>
        <w:t>(</w:t>
        <w:t>3</w:t>
        <w:t xml:space="preserve">)  </w:t>
      </w:r>
      <w:r>
        <w:rPr/>
      </w:r>
      <w:r>
        <w:t xml:space="preserve">For an individual income tax return claiming 3 personal exemptions, $160 for tax years beginning in 2016 and $200 for tax years beginning on or after January 1, 2017; and</w:t>
      </w:r>
    </w:p>
    <w:p>
      <w:pPr>
        <w:jc w:val="both"/>
        <w:spacing w:before="100" w:after="0"/>
        <w:ind w:start="1080"/>
      </w:pPr>
      <w:r>
        <w:rPr/>
        <w:t>(</w:t>
        <w:t>4</w:t>
        <w:t xml:space="preserve">)  </w:t>
      </w:r>
      <w:r>
        <w:rPr/>
      </w:r>
      <w:r>
        <w:t xml:space="preserve">For an individual income tax return claiming 4 or more personal exemptions, $180 for tax years beginning in 2016 and $225 for tax years beginning on or after January 1, 2017.</w:t>
      </w:r>
    </w:p>
    <w:p>
      <w:pPr>
        <w:jc w:val="both"/>
        <w:spacing w:before="100" w:after="0"/>
        <w:ind w:start="720"/>
      </w:pPr>
      <w:r>
        <w:rPr/>
      </w:r>
      <w:r>
        <w:rPr/>
      </w:r>
      <w:r>
        <w:t xml:space="preserve">For the purposes of this paragraph, personal exemption does not include a personal exemption for an individual who is incarcerated.</w:t>
      </w:r>
      <w:r>
        <w:t xml:space="preserve">  </w:t>
      </w:r>
      <w:r xmlns:wp="http://schemas.openxmlformats.org/drawingml/2010/wordprocessingDrawing" xmlns:w15="http://schemas.microsoft.com/office/word/2012/wordml">
        <w:rPr>
          <w:rFonts w:ascii="Arial" w:hAnsi="Arial" w:cs="Arial"/>
          <w:sz w:val="22"/>
          <w:szCs w:val="22"/>
        </w:rPr>
        <w:t xml:space="preserve">[PL 2017, c. 474, Pt. B, §8 (AMD).]</w:t>
      </w:r>
    </w:p>
    <w:p>
      <w:pPr>
        <w:jc w:val="both"/>
        <w:spacing w:before="100" w:after="0"/>
        <w:ind w:start="720"/>
      </w:pPr>
      <w:r>
        <w:rPr/>
        <w:t>A-1</w:t>
        <w:t xml:space="preserve">.  </w:t>
      </w:r>
      <w:r>
        <w:rPr/>
      </w:r>
      <w:r>
        <w:t xml:space="preserve">For tax years beginning on or after January 1, 2018, "base credit" means:</w:t>
      </w:r>
    </w:p>
    <w:p>
      <w:pPr>
        <w:jc w:val="both"/>
        <w:spacing w:before="100" w:after="0"/>
        <w:ind w:start="1080"/>
      </w:pPr>
      <w:r>
        <w:rPr/>
        <w:t>(</w:t>
        <w:t>1</w:t>
        <w:t xml:space="preserve">)  </w:t>
      </w:r>
      <w:r>
        <w:rPr/>
      </w:r>
      <w:r>
        <w:t xml:space="preserve">For single individuals, $125;</w:t>
      </w:r>
    </w:p>
    <w:p>
      <w:pPr>
        <w:jc w:val="both"/>
        <w:spacing w:before="100" w:after="0"/>
        <w:ind w:start="1080"/>
      </w:pPr>
      <w:r>
        <w:rPr/>
        <w:t>(</w:t>
        <w:t>2</w:t>
        <w:t xml:space="preserve">)  </w:t>
      </w:r>
      <w:r>
        <w:rPr/>
      </w:r>
      <w:r>
        <w:t xml:space="preserve">For individuals filing joint returns or as heads of households, $175 plus an additional amount equal to:</w:t>
      </w:r>
    </w:p>
    <w:p>
      <w:pPr>
        <w:jc w:val="both"/>
        <w:spacing w:before="100" w:after="0"/>
        <w:ind w:start="1440"/>
      </w:pPr>
      <w:r>
        <w:rPr/>
        <w:t>(</w:t>
        <w:t>a</w:t>
        <w:t xml:space="preserve">)  </w:t>
      </w:r>
      <w:r>
        <w:rPr/>
      </w:r>
      <w:r>
        <w:t xml:space="preserve">For individuals filing joint returns, $25 if they can claim the federal child tax credit pursuant to the Code, Section 24 for no more than one qualifying child or dependent or $50 if they can claim the credit for more than one qualifying child or dependent; or</w:t>
      </w:r>
    </w:p>
    <w:p>
      <w:pPr>
        <w:jc w:val="both"/>
        <w:spacing w:before="100" w:after="0"/>
        <w:ind w:start="1440"/>
      </w:pPr>
      <w:r>
        <w:rPr/>
        <w:t>(</w:t>
        <w:t>b</w:t>
        <w:t xml:space="preserve">)  </w:t>
      </w:r>
      <w:r>
        <w:rPr/>
      </w:r>
      <w:r>
        <w:t xml:space="preserve">For individuals filing as heads of households, $25 if they can claim the federal child tax credit pursuant to the Code, Section 24 for 2 qualifying children or dependents or $50 if they can claim the credit for more than 2 qualifying children or dependents.</w:t>
      </w:r>
      <w:r>
        <w:t xml:space="preserve">  </w:t>
      </w:r>
      <w:r xmlns:wp="http://schemas.openxmlformats.org/drawingml/2010/wordprocessingDrawing" xmlns:w15="http://schemas.microsoft.com/office/word/2012/wordml">
        <w:rPr>
          <w:rFonts w:ascii="Arial" w:hAnsi="Arial" w:cs="Arial"/>
          <w:sz w:val="22"/>
          <w:szCs w:val="22"/>
        </w:rPr>
        <w:t xml:space="preserve">[PL 2017, c. 474, Pt. B, §9 (NEW).]</w:t>
      </w:r>
    </w:p>
    <w:p>
      <w:pPr>
        <w:jc w:val="both"/>
        <w:spacing w:before="100" w:after="0"/>
        <w:ind w:start="720"/>
      </w:pPr>
      <w:r>
        <w:rPr/>
        <w:t>B</w:t>
        <w:t xml:space="preserve">.  </w:t>
      </w:r>
      <w:r>
        <w:rPr/>
      </w:r>
      <w:r>
        <w:t xml:space="preserve">"Income" means federal adjusted gross income increased by the following amounts:</w:t>
      </w:r>
    </w:p>
    <w:p>
      <w:pPr>
        <w:jc w:val="both"/>
        <w:spacing w:before="100" w:after="0"/>
        <w:ind w:start="1080"/>
      </w:pPr>
      <w:r>
        <w:rPr/>
        <w:t>(</w:t>
        <w:t>1</w:t>
        <w:t xml:space="preserve">)  </w:t>
      </w:r>
      <w:r>
        <w:rPr/>
      </w:r>
      <w:r>
        <w:t xml:space="preserve">Trade or business losses; capital losses; any net loss resulting from combining the income or loss from rental real estate and royalties, the income or loss from partnerships and S corporations, the income or loss from estates and trusts, the income or loss from real estate mortgage investment conduits and the net farm rental income or loss; any loss associated with the sale of business property; and farm losses included in federal adjusted gross income;</w:t>
      </w:r>
    </w:p>
    <w:p>
      <w:pPr>
        <w:jc w:val="both"/>
        <w:spacing w:before="100" w:after="0"/>
        <w:ind w:start="1080"/>
      </w:pPr>
      <w:r>
        <w:rPr/>
        <w:t>(</w:t>
        <w:t>2</w:t>
        <w:t xml:space="preserve">)  </w:t>
      </w:r>
      <w:r>
        <w:rPr/>
      </w:r>
      <w:r>
        <w:t xml:space="preserve">Interest received to the extent not included in federal adjusted gross income;</w:t>
      </w:r>
    </w:p>
    <w:p>
      <w:pPr>
        <w:jc w:val="both"/>
        <w:spacing w:before="100" w:after="0"/>
        <w:ind w:start="1080"/>
      </w:pPr>
      <w:r>
        <w:rPr/>
        <w:t>(</w:t>
        <w:t>3</w:t>
        <w:t xml:space="preserve">)  </w:t>
      </w:r>
      <w:r>
        <w:rPr/>
      </w:r>
      <w:r>
        <w:t xml:space="preserve">Payments received under the federal Social Security Act and railroad retirement benefits to the extent not included in federal adjusted gross income; and</w:t>
      </w:r>
    </w:p>
    <w:p>
      <w:pPr>
        <w:jc w:val="both"/>
        <w:spacing w:before="100" w:after="0"/>
        <w:ind w:start="1080"/>
      </w:pPr>
      <w:r>
        <w:rPr/>
        <w:t>(</w:t>
        <w:t>4</w:t>
        <w:t xml:space="preserve">)  </w:t>
      </w:r>
      <w:r>
        <w:rPr/>
      </w:r>
      <w:r>
        <w:t xml:space="preserve">The following amounts deducted in arriving at federal adjusted gross income:</w:t>
      </w:r>
    </w:p>
    <w:p>
      <w:pPr>
        <w:jc w:val="both"/>
        <w:spacing w:before="100" w:after="0"/>
        <w:ind w:start="1440"/>
      </w:pPr>
      <w:r>
        <w:rPr/>
        <w:t>(</w:t>
        <w:t>a</w:t>
        <w:t xml:space="preserve">)  </w:t>
      </w:r>
      <w:r>
        <w:rPr/>
      </w:r>
      <w:r>
        <w:t xml:space="preserve">Educator expenses pursuant to the Code, Section 62(a)(2)(D);</w:t>
      </w:r>
    </w:p>
    <w:p>
      <w:pPr>
        <w:jc w:val="both"/>
        <w:spacing w:before="100" w:after="0"/>
        <w:ind w:start="1440"/>
      </w:pPr>
      <w:r>
        <w:rPr/>
        <w:t>(</w:t>
        <w:t>b</w:t>
        <w:t xml:space="preserve">)  </w:t>
      </w:r>
      <w:r>
        <w:rPr/>
      </w:r>
      <w:r>
        <w:t xml:space="preserve">Certain business expenses of performing artists pursuant to the Code, Section 62(a)(2)(B);</w:t>
      </w:r>
    </w:p>
    <w:p>
      <w:pPr>
        <w:jc w:val="both"/>
        <w:spacing w:before="100" w:after="0"/>
        <w:ind w:start="1440"/>
      </w:pPr>
      <w:r>
        <w:rPr/>
        <w:t>(</w:t>
        <w:t>c</w:t>
        <w:t xml:space="preserve">)  </w:t>
      </w:r>
      <w:r>
        <w:rPr/>
      </w:r>
      <w:r>
        <w:t xml:space="preserve">Certain business expenses of government officials pursuant to the Code, Section 62(a)(2)(C);</w:t>
      </w:r>
    </w:p>
    <w:p>
      <w:pPr>
        <w:jc w:val="both"/>
        <w:spacing w:before="100" w:after="0"/>
        <w:ind w:start="1440"/>
      </w:pPr>
      <w:r>
        <w:rPr/>
        <w:t>(</w:t>
        <w:t>d</w:t>
        <w:t xml:space="preserve">)  </w:t>
      </w:r>
      <w:r>
        <w:rPr/>
      </w:r>
      <w:r>
        <w:t xml:space="preserve">Certain business expenses of reservists pursuant to the Code, Section 62(a)(2)(E);</w:t>
      </w:r>
    </w:p>
    <w:p>
      <w:pPr>
        <w:jc w:val="both"/>
        <w:spacing w:before="100" w:after="0"/>
        <w:ind w:start="1440"/>
      </w:pPr>
      <w:r>
        <w:rPr/>
        <w:t>(</w:t>
        <w:t>e</w:t>
        <w:t xml:space="preserve">)  </w:t>
      </w:r>
      <w:r>
        <w:rPr/>
      </w:r>
      <w:r>
        <w:t xml:space="preserve">Health savings account deductions pursuant to the Code, Section 62(a)(16) and Section 62(a)(19);</w:t>
      </w:r>
    </w:p>
    <w:p>
      <w:pPr>
        <w:jc w:val="both"/>
        <w:spacing w:before="100" w:after="0"/>
        <w:ind w:start="1440"/>
      </w:pPr>
      <w:r>
        <w:rPr/>
        <w:t>(</w:t>
        <w:t>f</w:t>
        <w:t xml:space="preserve">)  </w:t>
      </w:r>
      <w:r>
        <w:rPr/>
      </w:r>
      <w:r>
        <w:t xml:space="preserve">Moving expenses pursuant to the Code, Section 62(a)(15);</w:t>
      </w:r>
    </w:p>
    <w:p>
      <w:pPr>
        <w:jc w:val="both"/>
        <w:spacing w:before="100" w:after="0"/>
        <w:ind w:start="1440"/>
      </w:pPr>
      <w:r>
        <w:rPr/>
        <w:t>(</w:t>
        <w:t>g</w:t>
        <w:t xml:space="preserve">)  </w:t>
      </w:r>
      <w:r>
        <w:rPr/>
      </w:r>
      <w:r>
        <w:t xml:space="preserve">The deductible part of self-employment tax pursuant to the Code, Section 164(f);</w:t>
      </w:r>
    </w:p>
    <w:p>
      <w:pPr>
        <w:jc w:val="both"/>
        <w:spacing w:before="100" w:after="0"/>
        <w:ind w:start="1440"/>
      </w:pPr>
      <w:r>
        <w:rPr/>
        <w:t>(</w:t>
        <w:t>h</w:t>
        <w:t xml:space="preserve">)  </w:t>
      </w:r>
      <w:r>
        <w:rPr/>
      </w:r>
      <w:r>
        <w:t xml:space="preserve">The deduction for self-employed SEP, SIMPLE and qualified plans pursuant to the Code, Section 62(a)(6);</w:t>
      </w:r>
    </w:p>
    <w:p>
      <w:pPr>
        <w:jc w:val="both"/>
        <w:spacing w:before="100" w:after="0"/>
        <w:ind w:start="1440"/>
      </w:pPr>
      <w:r>
        <w:rPr/>
        <w:t>(</w:t>
        <w:t>i</w:t>
        <w:t xml:space="preserve">)  </w:t>
      </w:r>
      <w:r>
        <w:rPr/>
      </w:r>
      <w:r>
        <w:t xml:space="preserve">The self-employed health insurance deduction pursuant to the Code, Section 162(l);</w:t>
      </w:r>
    </w:p>
    <w:p>
      <w:pPr>
        <w:jc w:val="both"/>
        <w:spacing w:before="100" w:after="0"/>
        <w:ind w:start="1440"/>
      </w:pPr>
      <w:r>
        <w:rPr/>
        <w:t>(</w:t>
        <w:t>j</w:t>
        <w:t xml:space="preserve">)  </w:t>
      </w:r>
      <w:r>
        <w:rPr/>
      </w:r>
      <w:r>
        <w:t xml:space="preserve">The penalty for early withdrawal of savings pursuant to the Code, Section 62(a)(9);</w:t>
      </w:r>
    </w:p>
    <w:p>
      <w:pPr>
        <w:jc w:val="both"/>
        <w:spacing w:before="100" w:after="0"/>
        <w:ind w:start="1440"/>
      </w:pPr>
      <w:r>
        <w:rPr/>
        <w:t>(</w:t>
        <w:t>k</w:t>
        <w:t xml:space="preserve">)  </w:t>
      </w:r>
      <w:r>
        <w:rPr/>
      </w:r>
      <w:r>
        <w:t xml:space="preserve">Alimony paid pursuant to the Code, Section 62(a)(10);</w:t>
      </w:r>
    </w:p>
    <w:p>
      <w:pPr>
        <w:jc w:val="both"/>
        <w:spacing w:before="100" w:after="0"/>
        <w:ind w:start="1440"/>
      </w:pPr>
      <w:r>
        <w:rPr/>
        <w:t>(</w:t>
        <w:t>l</w:t>
        <w:t xml:space="preserve">)  </w:t>
      </w:r>
      <w:r>
        <w:rPr/>
      </w:r>
      <w:r>
        <w:t xml:space="preserve">The IRA deduction pursuant to the Code, Section 62(a)(7);</w:t>
      </w:r>
    </w:p>
    <w:p>
      <w:pPr>
        <w:jc w:val="both"/>
        <w:spacing w:before="100" w:after="0"/>
        <w:ind w:start="1440"/>
      </w:pPr>
      <w:r>
        <w:rPr/>
        <w:t>(</w:t>
        <w:t>m</w:t>
        <w:t xml:space="preserve">)  </w:t>
      </w:r>
      <w:r>
        <w:rPr/>
      </w:r>
      <w:r>
        <w:t xml:space="preserve">The student loan interest deduction pursuant to the Code, Section 62(a)(17); and</w:t>
      </w:r>
    </w:p>
    <w:p>
      <w:pPr>
        <w:jc w:val="both"/>
        <w:spacing w:before="100" w:after="0"/>
        <w:ind w:start="1440"/>
      </w:pPr>
      <w:r>
        <w:rPr/>
        <w:t>(</w:t>
        <w:t>n</w:t>
        <w:t xml:space="preserve">)  </w:t>
      </w:r>
      <w:r>
        <w:rPr/>
      </w:r>
      <w:r>
        <w:t xml:space="preserve">The tuition and fees deduction pursuant to the Code, Section 62(a)(18).</w:t>
      </w:r>
      <w:r>
        <w:t xml:space="preserve">  </w:t>
      </w:r>
      <w:r xmlns:wp="http://schemas.openxmlformats.org/drawingml/2010/wordprocessingDrawing" xmlns:w15="http://schemas.microsoft.com/office/word/2012/wordml">
        <w:rPr>
          <w:rFonts w:ascii="Arial" w:hAnsi="Arial" w:cs="Arial"/>
          <w:sz w:val="22"/>
          <w:szCs w:val="22"/>
        </w:rPr>
        <w:t xml:space="preserve">[PL 2017, c. 474, Pt. B, §10 (AMD); PL 2017, c. 474, Pt. B, §26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B, §§8-10 (AMD); PL 2017, c. 474, Pt. B, §26 (AFF).]</w:t>
      </w:r>
    </w:p>
    <w:p>
      <w:pPr>
        <w:jc w:val="both"/>
        <w:spacing w:before="100" w:after="0"/>
        <w:ind w:start="360"/>
        <w:ind w:firstLine="360"/>
      </w:pPr>
      <w:r>
        <w:rPr>
          <w:b/>
        </w:rPr>
        <w:t>2</w:t>
        <w:t xml:space="preserve">.  </w:t>
      </w:r>
      <w:r>
        <w:rPr>
          <w:b/>
        </w:rPr>
        <w:t xml:space="preserve">Credit for resident taxpayer.</w:t>
        <w:t xml:space="preserve"> </w:t>
      </w:r>
      <w:r>
        <w:t xml:space="preserve"> </w:t>
      </w:r>
      <w:r>
        <w:t xml:space="preserve">A resident individual is allowed a credit equal to the applicable base credit amount, subject to the phase-out provisions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§19 (NEW).]</w:t>
      </w:r>
    </w:p>
    <w:p>
      <w:pPr>
        <w:jc w:val="both"/>
        <w:spacing w:before="100" w:after="0"/>
        <w:ind w:start="360"/>
        <w:ind w:firstLine="360"/>
      </w:pPr>
      <w:r>
        <w:rPr>
          <w:b/>
        </w:rPr>
        <w:t>3</w:t>
        <w:t xml:space="preserve">.  </w:t>
      </w:r>
      <w:r>
        <w:rPr>
          <w:b/>
        </w:rPr>
        <w:t xml:space="preserve">Credit for part-year resident taxpayer.</w:t>
        <w:t xml:space="preserve"> </w:t>
      </w:r>
      <w:r>
        <w:t xml:space="preserve"> </w:t>
      </w:r>
      <w:r>
        <w:t xml:space="preserve">A taxpayer who files a return as a part-year resident in accordance with </w:t>
      </w:r>
      <w:r>
        <w:t>section 5224‑A</w:t>
      </w:r>
      <w:r>
        <w:t xml:space="preserve"> is allowed a credit equal to the applicable base credit amount, subject to the phase-out provisions under </w:t>
      </w:r>
      <w:r>
        <w:t>subsection 4</w:t>
      </w:r>
      <w:r>
        <w:t xml:space="preserve">, multiplied by a ratio, the numerator of which is the individual's income as modified by </w:t>
      </w:r>
      <w:r>
        <w:t>section 5122</w:t>
      </w:r>
      <w:r>
        <w:t xml:space="preserve"> for that portion of the taxable year during which the individual was a resident plus the individual's income from sources within this State, as determined under </w:t>
      </w:r>
      <w:r>
        <w:t>section 5142</w:t>
      </w:r>
      <w:r>
        <w:t xml:space="preserve">, for that portion of the taxable year during which the individual was a nonresident and the denominator of which is the individual's entire income, as modified by </w:t>
      </w:r>
      <w:r>
        <w:t>section 5122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§19 (NEW).]</w:t>
      </w:r>
    </w:p>
    <w:p>
      <w:pPr>
        <w:jc w:val="both"/>
        <w:spacing w:before="100" w:after="100"/>
        <w:ind w:start="360"/>
        <w:ind w:firstLine="360"/>
      </w:pPr>
      <w:r>
        <w:rPr>
          <w:b/>
        </w:rPr>
        <w:t>4</w:t>
        <w:t xml:space="preserve">.  </w:t>
      </w:r>
      <w:r>
        <w:rPr>
          <w:b/>
        </w:rPr>
        <w:t xml:space="preserve">Phase-out of credit.</w:t>
        <w:t xml:space="preserve"> </w:t>
      </w:r>
      <w:r>
        <w:t xml:space="preserve"> </w:t>
      </w:r>
      <w:r>
        <w:t xml:space="preserve">The credit allowed under this section is phased out as follows.</w:t>
      </w:r>
    </w:p>
    <w:p>
      <w:pPr>
        <w:jc w:val="both"/>
        <w:spacing w:before="100" w:after="0"/>
        <w:ind w:start="720"/>
      </w:pPr>
      <w:r>
        <w:rPr/>
        <w:t>A</w:t>
        <w:t xml:space="preserve">.  </w:t>
      </w:r>
      <w:r>
        <w:rPr/>
      </w:r>
      <w:r>
        <w:t xml:space="preserve">For single individuals, the credit is reduced by $10 for every $500 or portion thereof that exceeds $20,000 of the income.</w:t>
      </w:r>
      <w:r>
        <w:t xml:space="preserve">  </w:t>
      </w:r>
      <w:r xmlns:wp="http://schemas.openxmlformats.org/drawingml/2010/wordprocessingDrawing" xmlns:w15="http://schemas.microsoft.com/office/word/2012/wordml">
        <w:rPr>
          <w:rFonts w:ascii="Arial" w:hAnsi="Arial" w:cs="Arial"/>
          <w:sz w:val="22"/>
          <w:szCs w:val="22"/>
        </w:rPr>
        <w:t xml:space="preserve">[PL 2015, c. 267, Pt. DD, §19 (NEW).]</w:t>
      </w:r>
    </w:p>
    <w:p>
      <w:pPr>
        <w:jc w:val="both"/>
        <w:spacing w:before="100" w:after="0"/>
        <w:ind w:start="720"/>
      </w:pPr>
      <w:r>
        <w:rPr/>
        <w:t>B</w:t>
        <w:t xml:space="preserve">.  </w:t>
      </w:r>
      <w:r>
        <w:rPr/>
      </w:r>
      <w:r>
        <w:t xml:space="preserve">For unmarried individuals or legally separated individuals who qualify as heads of households, the credit is reduced by $15 for every $750 or portion thereof that exceeds $30,000 of the income.</w:t>
      </w:r>
      <w:r>
        <w:t xml:space="preserve">  </w:t>
      </w:r>
      <w:r xmlns:wp="http://schemas.openxmlformats.org/drawingml/2010/wordprocessingDrawing" xmlns:w15="http://schemas.microsoft.com/office/word/2012/wordml">
        <w:rPr>
          <w:rFonts w:ascii="Arial" w:hAnsi="Arial" w:cs="Arial"/>
          <w:sz w:val="22"/>
          <w:szCs w:val="22"/>
        </w:rPr>
        <w:t xml:space="preserve">[PL 2015, c. 267, Pt. DD, §19 (NEW).]</w:t>
      </w:r>
    </w:p>
    <w:p>
      <w:pPr>
        <w:jc w:val="both"/>
        <w:spacing w:before="100" w:after="0"/>
        <w:ind w:start="720"/>
      </w:pPr>
      <w:r>
        <w:rPr/>
        <w:t>C</w:t>
        <w:t xml:space="preserve">.  </w:t>
      </w:r>
      <w:r>
        <w:rPr/>
      </w:r>
      <w:r>
        <w:t xml:space="preserve">For individuals filing married joint returns or surviving spouses permitted to file joint returns, the credit is reduced by $20 for every $1,000 or portion thereof that exceeds $40,000 of the income.</w:t>
      </w:r>
      <w:r>
        <w:t xml:space="preserve">  </w:t>
      </w:r>
      <w:r xmlns:wp="http://schemas.openxmlformats.org/drawingml/2010/wordprocessingDrawing" xmlns:w15="http://schemas.microsoft.com/office/word/2012/wordml">
        <w:rPr>
          <w:rFonts w:ascii="Arial" w:hAnsi="Arial" w:cs="Arial"/>
          <w:sz w:val="22"/>
          <w:szCs w:val="22"/>
        </w:rPr>
        <w:t xml:space="preserve">[PL 2015, c. 267, Pt. DD,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§19 (NEW).]</w:t>
      </w:r>
    </w:p>
    <w:p>
      <w:pPr>
        <w:jc w:val="both"/>
        <w:spacing w:before="100" w:after="0"/>
        <w:ind w:start="360"/>
        <w:ind w:firstLine="360"/>
      </w:pPr>
      <w:r>
        <w:rPr>
          <w:b/>
        </w:rPr>
        <w:t>5</w:t>
        <w:t xml:space="preserve">.  </w:t>
      </w:r>
      <w:r>
        <w:rPr>
          <w:b/>
        </w:rPr>
        <w:t xml:space="preserve">Refundability of credit.</w:t>
        <w:t xml:space="preserve"> </w:t>
      </w:r>
      <w:r>
        <w:t xml:space="preserve"> </w:t>
      </w:r>
      <w:r>
        <w:t xml:space="preserve">The tax credit allowed under this section is refundable.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§19 (NEW).]</w:t>
      </w:r>
    </w:p>
    <w:p>
      <w:pPr>
        <w:jc w:val="both"/>
        <w:spacing w:before="100" w:after="100"/>
        <w:ind w:start="360"/>
        <w:ind w:firstLine="360"/>
      </w:pPr>
      <w:r>
        <w:rPr>
          <w:b/>
        </w:rPr>
        <w:t>6</w:t>
        <w:t xml:space="preserve">.  </w:t>
      </w:r>
      <w:r>
        <w:rPr>
          <w:b/>
        </w:rPr>
        <w:t xml:space="preserve">Limitations.</w:t>
        <w:t xml:space="preserve"> </w:t>
      </w:r>
      <w:r>
        <w:t xml:space="preserve"> </w:t>
      </w:r>
      <w:r>
        <w:t xml:space="preserve">The following individuals do not qualify for the credit under this section:</w:t>
      </w:r>
    </w:p>
    <w:p>
      <w:pPr>
        <w:jc w:val="both"/>
        <w:spacing w:before="100" w:after="0"/>
        <w:ind w:start="720"/>
      </w:pPr>
      <w:r>
        <w:rPr/>
        <w:t>A</w:t>
        <w:t xml:space="preserve">.  </w:t>
      </w:r>
      <w:r>
        <w:rPr/>
      </w:r>
      <w:r>
        <w:t xml:space="preserve">Married taxpayers filing separate returns;</w:t>
      </w:r>
      <w:r>
        <w:t xml:space="preserve">  </w:t>
      </w:r>
      <w:r xmlns:wp="http://schemas.openxmlformats.org/drawingml/2010/wordprocessingDrawing" xmlns:w15="http://schemas.microsoft.com/office/word/2012/wordml">
        <w:rPr>
          <w:rFonts w:ascii="Arial" w:hAnsi="Arial" w:cs="Arial"/>
          <w:sz w:val="22"/>
          <w:szCs w:val="22"/>
        </w:rPr>
        <w:t xml:space="preserve">[PL 2017, c. 474, Pt. B, §11 (AMD); PL 2017, c. 474, Pt. B, §26 (AFF).]</w:t>
      </w:r>
    </w:p>
    <w:p>
      <w:pPr>
        <w:jc w:val="both"/>
        <w:spacing w:before="100" w:after="0"/>
        <w:ind w:start="720"/>
      </w:pPr>
      <w:r>
        <w:rPr/>
        <w:t>B</w:t>
        <w:t xml:space="preserve">.  </w:t>
      </w:r>
      <w:r>
        <w:rPr/>
      </w:r>
      <w:r>
        <w:t xml:space="preserve">Individuals who do not qualify as resident individuals because they do not meet the requirements of </w:t>
      </w:r>
      <w:r>
        <w:t>section 5102, subsection 5, 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474, Pt. B, §11 (AMD); PL 2017, c. 474, Pt. B, §26 (AFF).]</w:t>
      </w:r>
    </w:p>
    <w:p>
      <w:pPr>
        <w:jc w:val="both"/>
        <w:spacing w:before="100" w:after="0"/>
        <w:ind w:start="720"/>
      </w:pPr>
      <w:r>
        <w:rPr/>
        <w:t>C</w:t>
        <w:t xml:space="preserve">.  </w:t>
      </w:r>
      <w:r>
        <w:rPr/>
      </w:r>
      <w:r>
        <w:t xml:space="preserve">Individuals who may be claimed as a dependent on another taxpayer's return.</w:t>
      </w:r>
      <w:r>
        <w:t xml:space="preserve">  </w:t>
      </w:r>
      <w:r xmlns:wp="http://schemas.openxmlformats.org/drawingml/2010/wordprocessingDrawing" xmlns:w15="http://schemas.microsoft.com/office/word/2012/wordml">
        <w:rPr>
          <w:rFonts w:ascii="Arial" w:hAnsi="Arial" w:cs="Arial"/>
          <w:sz w:val="22"/>
          <w:szCs w:val="22"/>
        </w:rPr>
        <w:t xml:space="preserve">[PL 2017, c. 474, Pt. B, §11 (NEW); PL 2017, c. 474, Pt. B, §26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B, §11 (AMD); PL 2017, c. 474, Pt. B, §26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§42 (COR). PL 2015, c. 267, Pt. DD, §19 (NEW). PL 2015, c. 328, §4 (AMD). PL 2017, c. 474, Pt. B, §§8-11 (AMD). PL 2017, c. 474, Pt. B, §26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§5213-A. Sales tax fairness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§5213-A. Sales tax fairness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§5213-A. SALES TAX FAIRNESS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