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w:t>
        <w:t xml:space="preserve">.  </w:t>
      </w:r>
      <w:r>
        <w:rPr>
          <w:b/>
        </w:rPr>
        <w:t xml:space="preserve">Employer-provided long-term care benefits</w:t>
      </w:r>
    </w:p>
    <w:p>
      <w:pPr>
        <w:jc w:val="both"/>
        <w:spacing w:before="100" w:after="100"/>
        <w:ind w:start="360"/>
        <w:ind w:firstLine="360"/>
      </w:pPr>
      <w:r>
        <w:rPr>
          <w:b/>
        </w:rPr>
        <w:t>1</w:t>
        <w:t xml:space="preserve">.  </w:t>
      </w:r>
      <w:r>
        <w:rPr>
          <w:b/>
        </w:rPr>
        <w:t xml:space="preserve">Credit.</w:t>
        <w:t xml:space="preserve"> </w:t>
      </w:r>
      <w:r>
        <w:t xml:space="preserve"> </w:t>
      </w:r>
      <w:r>
        <w:t xml:space="preserve">A taxpayer under this chapter constituting an employing unit is allowed a credit against the tax imposed by this chapter for each taxable year that begins on or after July 10, 1989 and before January 1, 2000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B</w:t>
        <w:t xml:space="preserve">.  </w:t>
      </w:r>
      <w:r>
        <w:rPr/>
      </w:r>
      <w:r>
        <w:t xml:space="preserve">Twenty percent of the costs incurred by the taxpayer in providing long-term care policy coverage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C</w:t>
        <w:t xml:space="preserve">.  </w:t>
      </w:r>
      <w:r>
        <w:rPr/>
      </w:r>
      <w:r>
        <w:t xml:space="preserve">One hundred dollars for each employee covered by an employer-provided long-term care policy.</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§1 (AMD); PL 1999, c. 521, Pt. C, §9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"Long-term care policy" has the same meaning as in </w:t>
      </w:r>
      <w:r>
        <w:t>Title 24‑A, section 5051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B</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§6 (NEW).]</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chapter.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§B6 (NEW). PL 1999, c. 521, §C1 (AMD). PL 1999, c. 521, §C9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§2525. Employer-provided long-term care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 Employer-provided long-term care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§2525. EMPLOYER-PROVIDED LONG-TERM CARE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