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w:pPr>
        <w:jc w:val="both"/>
        <w:spacing w:before="100" w:after="0"/>
        <w:ind w:start="360"/>
        <w:ind w:firstLine="360"/>
      </w:pPr>
      <w:r>
        <w:rPr>
          <w:b/>
        </w:rPr>
        <w:t>1</w:t>
        <w:t xml:space="preserve">.  </w:t>
      </w:r>
      <w:r>
        <w:rPr>
          <w:b/>
        </w:rPr>
        <w:t xml:space="preserve">Beneficial electrification.</w:t>
        <w:t xml:space="preserve"> </w:t>
      </w:r>
      <w:r>
        <w:t xml:space="preserve"> </w:t>
      </w:r>
      <w:r>
        <w:t xml:space="preserve">"Beneficial electrification" has the same meaning as in </w:t>
      </w:r>
      <w:r>
        <w:t>section 10102,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2</w:t>
        <w:t xml:space="preserve">.  </w:t>
      </w:r>
      <w:r>
        <w:rPr>
          <w:b/>
        </w:rPr>
        <w:t xml:space="preserve">Office.</w:t>
        <w:t xml:space="preserve"> </w:t>
      </w:r>
      <w:r>
        <w:t xml:space="preserve"> </w:t>
      </w:r>
      <w:r>
        <w:t xml:space="preserve">"Office" means the Governor's Energy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3</w:t>
        <w:t xml:space="preserve">.  </w:t>
      </w:r>
      <w:r>
        <w:rPr>
          <w:b/>
        </w:rPr>
        <w:t xml:space="preserve">Renewable resource.</w:t>
        <w:t xml:space="preserve"> </w:t>
      </w:r>
      <w:r>
        <w:t xml:space="preserve"> </w:t>
      </w:r>
      <w:r>
        <w:t xml:space="preserve">"Renewable resource" has the same meaning as in </w:t>
      </w:r>
      <w:r>
        <w:t>section 3210, 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4</w:t>
        <w:t xml:space="preserve">.  </w:t>
      </w:r>
      <w:r>
        <w:rPr>
          <w:b/>
        </w:rPr>
        <w:t xml:space="preserve">Trust.</w:t>
        <w:t xml:space="preserve"> </w:t>
      </w:r>
      <w:r>
        <w:t xml:space="preserve"> </w:t>
      </w:r>
      <w:r>
        <w:t xml:space="preserve">"Trust" means the Efficiency Maine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