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3212-A</w:t>
        <w:t xml:space="preserve">.  </w:t>
      </w:r>
      <w:r>
        <w:rPr>
          <w:b/>
        </w:rPr>
        <w:t xml:space="preserve">Green power options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403, §8 (NEW). PL 2009, c. 329, Pt. B, §§2-5 (AMD). PL 2009, c. 542, §7 (AMD). PL 2015, c. 25, §1 (AMD). MRSA T. 35-A §3212-A, sub-§3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§3212-A. Green power options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§3212-A. Green power options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§3212-A. GREEN POWER OPTIONS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