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2154</w:t>
        <w:t xml:space="preserve">.  </w:t>
      </w:r>
      <w:r>
        <w:rPr>
          <w:b/>
        </w:rPr>
        <w:t xml:space="preserve">When administrator must honor claim for property</w:t>
      </w:r>
    </w:p>
    <w:p>
      <w:pPr>
        <w:jc w:val="both"/>
        <w:spacing w:before="100" w:after="0"/>
        <w:ind w:start="360"/>
        <w:ind w:firstLine="360"/>
      </w:pPr>
      <w:r>
        <w:rPr>
          <w:b/>
        </w:rPr>
        <w:t>1</w:t>
        <w:t xml:space="preserve">.  </w:t>
      </w:r>
      <w:r>
        <w:rPr>
          <w:b/>
        </w:rPr>
        <w:t xml:space="preserve">Administrator shall pay claim.</w:t>
        <w:t xml:space="preserve"> </w:t>
      </w:r>
      <w:r>
        <w:t xml:space="preserve"> </w:t>
      </w:r>
      <w:r>
        <w:t xml:space="preserve">The administrator shall pay or deliver property to a claimant under </w:t>
      </w:r>
      <w:r>
        <w:t>section 2153, subsection 1</w:t>
      </w:r>
      <w:r>
        <w:t xml:space="preserve"> if the administrator receives evidence sufficient to establish to the satisfaction of the administrator that the claimant is the owner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Approve or deny claim within 90 days.</w:t>
        <w:t xml:space="preserve"> </w:t>
      </w:r>
      <w:r>
        <w:t xml:space="preserve"> </w:t>
      </w:r>
      <w:r>
        <w:t xml:space="preserve">Not later than 90 days after a claim is filed and completed under </w:t>
      </w:r>
      <w:r>
        <w:t>section 2153, subsection 1</w:t>
      </w:r>
      <w:r>
        <w:t xml:space="preserve">, the administrator shall approve or deny the claim and give the claimant, or professional investigator licensed under </w:t>
      </w:r>
      <w:r>
        <w:t>Title 32, chapter 89</w:t>
      </w:r>
      <w:r>
        <w:t xml:space="preserve"> under an agreement with the claimant pursuant to </w:t>
      </w:r>
      <w:r>
        <w:t>subchapter 13</w:t>
      </w:r>
      <w:r>
        <w:t xml:space="preserve">, notice in a record of the decision.  A claim is complete when a claimant has provided all the information and documentation requested by the administrator necessary to prove legal ownership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3</w:t>
        <w:t xml:space="preserve">.  </w:t>
      </w:r>
      <w:r>
        <w:rPr>
          <w:b/>
        </w:rPr>
        <w:t xml:space="preserve">Claim denied; procedure; amended claim.</w:t>
        <w:t xml:space="preserve"> </w:t>
      </w:r>
      <w:r>
        <w:t xml:space="preserve"> </w:t>
      </w:r>
      <w:r>
        <w:t xml:space="preserve">If the claim is denied under </w:t>
      </w:r>
      <w:r>
        <w:t>subsection 2</w:t>
      </w:r>
      <w:r>
        <w:t xml:space="preserve">:</w:t>
      </w:r>
    </w:p>
    <w:p>
      <w:pPr>
        <w:jc w:val="both"/>
        <w:spacing w:before="100" w:after="0"/>
        <w:ind w:start="720"/>
      </w:pPr>
      <w:r>
        <w:rPr/>
        <w:t>A</w:t>
        <w:t xml:space="preserve">.  </w:t>
      </w:r>
      <w:r>
        <w:rPr/>
      </w:r>
      <w:r>
        <w:t xml:space="preserve">The administrator shall inform the claimant, or professional investigator under an agreement with the claimant pursuant to </w:t>
      </w:r>
      <w:r>
        <w:t>subchapter 13</w:t>
      </w:r>
      <w:r>
        <w:t xml:space="preserve">, of the reason for the denial;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claimant, or professional investigator under an agreement with the claimant pursuant to </w:t>
      </w:r>
      <w:r>
        <w:t>subchapter 13</w:t>
      </w:r>
      <w:r>
        <w:t xml:space="preserve">, may file an amended claim with the administrator or commence an action under </w:t>
      </w:r>
      <w:r>
        <w:t>section 2156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Claim deemed denied.</w:t>
        <w:t xml:space="preserve"> </w:t>
      </w:r>
      <w:r>
        <w:t xml:space="preserve"> </w:t>
      </w:r>
      <w:r>
        <w:t xml:space="preserve">If the administrator does not take action on a claim during the 90-day period under </w:t>
      </w:r>
      <w:r>
        <w:t>subsection 2</w:t>
      </w:r>
      <w:r>
        <w:t xml:space="preserve">, the claim is deemed denied.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§2154. When administrator must honor claim for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§2154. When administrator must honor claim for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§2154. WHEN ADMINISTRATOR MUST HONOR CLAIM FOR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