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6123</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§A2 (NEW). PL 1999, c. 547, §B78 (AMD). PL 1999, c. 547, §B80 (AFF). PL 2023, c. 662,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§6123.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§6123.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§6123.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