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18524</w:t>
        <w:t xml:space="preserve">.  </w:t>
      </w:r>
      <w:r>
        <w:rPr>
          <w:b/>
        </w:rPr>
        <w:t xml:space="preserve">Construction</w:t>
      </w:r>
    </w:p>
    <w:p>
      <w:pPr>
        <w:jc w:val="both"/>
        <w:spacing w:before="100" w:after="0"/>
        <w:ind w:start="360"/>
        <w:ind w:firstLine="360"/>
      </w:pPr>
      <w:r>
        <w:rPr>
          <w:b/>
        </w:rPr>
        <w:t>1</w:t>
        <w:t xml:space="preserve">.  </w:t>
      </w:r>
      <w:r>
        <w:rPr>
          <w:b/>
        </w:rPr>
        <w:t xml:space="preserve">Liberal construction.</w:t>
        <w:t xml:space="preserve"> </w:t>
      </w:r>
      <w:r>
        <w:t xml:space="preserve"> </w:t>
      </w:r>
      <w:r>
        <w:t xml:space="preserve">The provisions of the compact must be liberally construed to effectuate its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w:pPr>
        <w:jc w:val="both"/>
        <w:spacing w:before="100" w:after="0"/>
        <w:ind w:start="360"/>
        <w:ind w:firstLine="360"/>
      </w:pPr>
      <w:r>
        <w:rPr>
          <w:b/>
        </w:rPr>
        <w:t>2</w:t>
        <w:t xml:space="preserve">.  </w:t>
      </w:r>
      <w:r>
        <w:rPr>
          <w:b/>
        </w:rPr>
        <w:t xml:space="preserve">Applicability of other compacts.</w:t>
        <w:t xml:space="preserve"> </w:t>
      </w:r>
      <w:r>
        <w:t xml:space="preserve"> </w:t>
      </w:r>
      <w:r>
        <w:t xml:space="preserve">Nothing in the compact may be construed to prohibit the applicability of other interstate compacts of which the states are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253,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§18524.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§18524.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§18524.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