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18376</w:t>
        <w:t xml:space="preserve">.  </w:t>
      </w:r>
      <w:r>
        <w:rPr>
          <w:b/>
        </w:rPr>
        <w:t xml:space="preserve">Public health dental hygienist</w:t>
      </w:r>
    </w:p>
    <w:p>
      <w:pPr>
        <w:jc w:val="both"/>
        <w:spacing w:before="100" w:after="100"/>
        <w:ind w:start="360"/>
        <w:ind w:firstLine="360"/>
      </w:pPr>
      <w:r>
        <w:rPr>
          <w:b/>
        </w:rPr>
        <w:t>1</w:t>
        <w:t xml:space="preserve">.  </w:t>
      </w:r>
      <w:r>
        <w:rPr>
          <w:b/>
        </w:rPr>
        <w:t xml:space="preserve">Scope of practice.</w:t>
        <w:t xml:space="preserve"> </w:t>
      </w:r>
      <w:r>
        <w:t xml:space="preserve"> </w:t>
      </w:r>
      <w:r>
        <w:t xml:space="preserve">A public health dental hygienist may perform the following procedures in a public health setting:</w:t>
      </w:r>
    </w:p>
    <w:p>
      <w:pPr>
        <w:jc w:val="both"/>
        <w:spacing w:before="100" w:after="0"/>
        <w:ind w:start="720"/>
      </w:pPr>
      <w:r>
        <w:rPr/>
        <w:t>A</w:t>
        <w:t xml:space="preserve">.  </w:t>
      </w:r>
      <w:r>
        <w:rPr/>
      </w:r>
      <w:r>
        <w:t xml:space="preserve">Prescribe, dispense or administer fluoride, silver diamine fluoride, antimicrobial solutions for mouth rinsing, topical anesthetics, other nonsystemic antimicrobial agents, desensitizing agents and resorbable antimicrobial agents;</w:t>
      </w:r>
      <w:r>
        <w:t xml:space="preserve">  </w:t>
      </w:r>
      <w:r xmlns:wp="http://schemas.openxmlformats.org/drawingml/2010/wordprocessingDrawing" xmlns:w15="http://schemas.microsoft.com/office/word/2012/wordml">
        <w:rPr>
          <w:rFonts w:ascii="Arial" w:hAnsi="Arial" w:cs="Arial"/>
          <w:sz w:val="22"/>
          <w:szCs w:val="22"/>
        </w:rPr>
        <w:t xml:space="preserve">[PL 2023, c. 354, §9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F</w:t>
        <w:t xml:space="preserve">.  </w:t>
      </w:r>
      <w:r>
        <w:rPr/>
      </w:r>
      <w:r>
        <w:t xml:space="preserve">Apply sealants;</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388, §22 (RP).]</w:t>
      </w:r>
    </w:p>
    <w:p>
      <w:pPr>
        <w:jc w:val="both"/>
        <w:spacing w:before="100" w:after="0"/>
        <w:ind w:start="720"/>
      </w:pPr>
      <w:r>
        <w:rPr/>
        <w:t>I</w:t>
        <w:t xml:space="preserve">.  </w:t>
      </w:r>
      <w:r>
        <w:rPr/>
      </w:r>
      <w:r>
        <w:t xml:space="preserve">Expose and process radiographs;</w:t>
      </w:r>
      <w:r>
        <w:t xml:space="preserve">  </w:t>
      </w:r>
      <w:r xmlns:wp="http://schemas.openxmlformats.org/drawingml/2010/wordprocessingDrawing" xmlns:w15="http://schemas.microsoft.com/office/word/2012/wordml">
        <w:rPr>
          <w:rFonts w:ascii="Arial" w:hAnsi="Arial" w:cs="Arial"/>
          <w:sz w:val="22"/>
          <w:szCs w:val="22"/>
        </w:rPr>
        <w:t xml:space="preserve">[PL 2023, c. 354, §9 (AMD).]</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N</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O</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P</w:t>
        <w:t xml:space="preserve">.  </w:t>
      </w:r>
      <w:r>
        <w:rPr/>
      </w:r>
      <w:r>
        <w:t xml:space="preserve">Perform all procedures necessary for a complete prophylaxis, including but not limited to scaling and root planing and periodontal maintenance;</w:t>
      </w:r>
      <w:r>
        <w:t xml:space="preserve">  </w:t>
      </w:r>
      <w:r xmlns:wp="http://schemas.openxmlformats.org/drawingml/2010/wordprocessingDrawing" xmlns:w15="http://schemas.microsoft.com/office/word/2012/wordml">
        <w:rPr>
          <w:rFonts w:ascii="Arial" w:hAnsi="Arial" w:cs="Arial"/>
          <w:sz w:val="22"/>
          <w:szCs w:val="22"/>
        </w:rPr>
        <w:t xml:space="preserve">[PL 2023, c. 354, §9 (AMD).]</w:t>
      </w:r>
    </w:p>
    <w:p>
      <w:pPr>
        <w:jc w:val="both"/>
        <w:spacing w:before="100" w:after="0"/>
        <w:ind w:start="720"/>
      </w:pPr>
      <w:r>
        <w:rPr/>
        <w:t>Q</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R</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S</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T</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U</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V</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W</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X</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Y</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Z</w:t>
        <w:t xml:space="preserve">.  </w:t>
      </w:r>
      <w:r>
        <w:rPr/>
      </w:r>
      <w:r>
        <w:t xml:space="preserve">Place temporary restorations in compliance with the protocol adopted by board rule;</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w:pPr>
        <w:jc w:val="both"/>
        <w:spacing w:before="100" w:after="0"/>
        <w:ind w:start="720"/>
      </w:pPr>
      <w:r>
        <w:rPr/>
        <w:t>AA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BB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CC</w:t>
        <w:t xml:space="preserve">.  </w:t>
      </w:r>
      <w:r>
        <w:rPr/>
      </w:r>
      <w:r>
        <w:t xml:space="preserve">Smooth and polish restorations;</w:t>
      </w:r>
      <w:r>
        <w:t xml:space="preserve">  </w:t>
      </w:r>
      <w:r xmlns:wp="http://schemas.openxmlformats.org/drawingml/2010/wordprocessingDrawing" xmlns:w15="http://schemas.microsoft.com/office/word/2012/wordml">
        <w:rPr>
          <w:rFonts w:ascii="Arial" w:hAnsi="Arial" w:cs="Arial"/>
          <w:sz w:val="22"/>
          <w:szCs w:val="22"/>
        </w:rPr>
        <w:t xml:space="preserve">[PL 2023, c. 354, §9 (AMD).]</w:t>
      </w:r>
    </w:p>
    <w:p>
      <w:pPr>
        <w:jc w:val="both"/>
        <w:spacing w:before="100" w:after="0"/>
        <w:ind w:start="720"/>
      </w:pPr>
      <w:r>
        <w:rPr/>
        <w:t>DD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EE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FF</w:t>
        <w:t xml:space="preserve">.  </w:t>
      </w:r>
      <w:r>
        <w:rPr/>
      </w:r>
      <w:r>
        <w:t xml:space="preserve">Obtain impressions for and deliver athletic mouth guards and custom fluoride trays; and</w:t>
      </w:r>
      <w:r>
        <w:t xml:space="preserve">  </w:t>
      </w:r>
      <w:r xmlns:wp="http://schemas.openxmlformats.org/drawingml/2010/wordprocessingDrawing" xmlns:w15="http://schemas.microsoft.com/office/word/2012/wordml">
        <w:rPr>
          <w:rFonts w:ascii="Arial" w:hAnsi="Arial" w:cs="Arial"/>
          <w:sz w:val="22"/>
          <w:szCs w:val="22"/>
        </w:rPr>
        <w:t xml:space="preserve">[PL 2017, c. 388, §23 (AMD).]</w:t>
      </w:r>
    </w:p>
    <w:p>
      <w:pPr>
        <w:jc w:val="both"/>
        <w:spacing w:before="100" w:after="0"/>
        <w:ind w:start="720"/>
      </w:pPr>
      <w:r>
        <w:rPr/>
        <w:t>GG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354, §9 (RP).]</w:t>
      </w:r>
    </w:p>
    <w:p>
      <w:pPr>
        <w:jc w:val="both"/>
        <w:spacing w:before="100" w:after="0"/>
        <w:ind w:start="720"/>
      </w:pPr>
      <w:r>
        <w:rPr/>
        <w:t>HH</w:t>
        <w:t xml:space="preserve">.  </w:t>
      </w:r>
      <w:r>
        <w:rPr/>
      </w:r>
      <w:r>
        <w:t xml:space="preserve">Perform dental hygiene assessment, dental hygiene diagnosis and dental hygiene treatment planning and implementation in the identification, prevention and management of oral disease.</w:t>
      </w:r>
      <w:r>
        <w:t xml:space="preserve">  </w:t>
      </w:r>
      <w:r xmlns:wp="http://schemas.openxmlformats.org/drawingml/2010/wordprocessingDrawing" xmlns:w15="http://schemas.microsoft.com/office/word/2012/wordml">
        <w:rPr>
          <w:rFonts w:ascii="Arial" w:hAnsi="Arial" w:cs="Arial"/>
          <w:sz w:val="22"/>
          <w:szCs w:val="22"/>
        </w:rPr>
        <w:t xml:space="preserve">[PL 2023, c. 354,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354,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 PL 2017, c. 388, §§22, 23 (AMD). PL 2023, c. 354,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§18376. Public health dental hygienist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§18376. Public health dental hygienist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§18376. PUBLIC HEALTH DENTAL HYGIENIST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