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14247</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266, §18 (NEW). PL 1997, c. 771, §12 (AMD). PL 2007, c. 402, Pt. HH, §30 (AMD). PL 2009, c. 369, Pt. B, §39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§14247.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§14247.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§14247.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