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346, §3 (NEW). PL 1991, c. 509, §38 (AMD). PL 2013, c. 180, §4 (RP).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