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863</w:t>
        <w:t xml:space="preserve">.  </w:t>
      </w:r>
      <w:r>
        <w:rPr>
          <w:b/>
        </w:rPr>
        <w:t xml:space="preserve">Service of process on Secretary of State for foreign limited liability partnership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§B1 (NEW). PL 2007, c. 323, Pt. E, §32 (RP).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§863. Service of process on Secretary of State for foreign limited liability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§863. Service of process on Secretary of State for foreign limited liability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§863. SERVICE OF PROCESS ON SECRETARY OF STATE FOR FOREIGN LIMITED LIABILITY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