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1005</w:t>
        <w:t xml:space="preserve">.  </w:t>
      </w:r>
      <w:r>
        <w:rPr>
          <w:b/>
        </w:rPr>
        <w:t xml:space="preserve">Execution, filing and recording of statements</w:t>
      </w:r>
    </w:p>
    <w:p>
      <w:pPr>
        <w:jc w:val="both"/>
        <w:spacing w:before="100" w:after="0"/>
        <w:ind w:start="360"/>
        <w:ind w:firstLine="360"/>
      </w:pPr>
      <w:r>
        <w:rPr>
          <w:b/>
        </w:rPr>
        <w:t>1</w:t>
        <w:t xml:space="preserve">.  </w:t>
      </w:r>
      <w:r>
        <w:rPr>
          <w:b/>
        </w:rPr>
        <w:t xml:space="preserve">Filing with Secretary of State.</w:t>
        <w:t xml:space="preserve"> </w:t>
      </w:r>
      <w:r>
        <w:t xml:space="preserve"> </w:t>
      </w:r>
      <w:r>
        <w:t xml:space="preserve">To be effective under this chapter, a statement must be filed in the office of the Secretary of State.  A certified copy of a statement that is filed in an office in another state may be filed in the office of the Secretary of State.  Either filing has the effect provided in this chapter with respect to partnership property located in or transactions that occur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2</w:t>
        <w:t xml:space="preserve">.  </w:t>
      </w:r>
      <w:r>
        <w:rPr>
          <w:b/>
        </w:rPr>
        <w:t xml:space="preserve">Recorded in registry of deeds.</w:t>
        <w:t xml:space="preserve"> </w:t>
      </w:r>
      <w:r>
        <w:t xml:space="preserve"> </w:t>
      </w:r>
      <w:r>
        <w:t xml:space="preserve">A certified copy of a statement that has been filed in the office of the Secretary of State and recorded in the registry of deeds of the county in which real property is located has the effect provided for recorded statements in this chapter.  A recorded statement that is not a certified copy of a statement filed in the office of the Secretary of State does not have the effect provided for recorded statements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3</w:t>
        <w:t xml:space="preserve">.  </w:t>
      </w:r>
      <w:r>
        <w:rPr>
          <w:b/>
        </w:rPr>
        <w:t xml:space="preserve">Execution.</w:t>
        <w:t xml:space="preserve"> </w:t>
      </w:r>
      <w:r>
        <w:t xml:space="preserve"> </w:t>
      </w:r>
      <w:r>
        <w:t xml:space="preserve">A statement filed by a partnership must be executed by at least one partner.  Other statements must be executed either by a partner or other person authorized by this chapter.  An individual who executes a statement as, or on behalf of, a partner or other person named as a partner in a statement shall personally declare under penalty of perjury that the contents of the statement are accurate.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4</w:t>
        <w:t xml:space="preserve">.  </w:t>
      </w:r>
      <w:r>
        <w:rPr>
          <w:b/>
        </w:rPr>
        <w:t xml:space="preserve">Amendment or cancellation.</w:t>
        <w:t xml:space="preserve"> </w:t>
      </w:r>
      <w:r>
        <w:t xml:space="preserve"> </w:t>
      </w:r>
      <w:r>
        <w:t xml:space="preserve">A person authorized by this chapter to file a statement may amend or cancel the statement by filing an amendment or cancellation that names the partnership, identifies the statement and states the substance of the amendment or cancellation.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5</w:t>
        <w:t xml:space="preserve">.  </w:t>
      </w:r>
      <w:r>
        <w:rPr>
          <w:b/>
        </w:rPr>
        <w:t xml:space="preserve">Copies.</w:t>
        <w:t xml:space="preserve"> </w:t>
      </w:r>
      <w:r>
        <w:t xml:space="preserve"> </w:t>
      </w:r>
      <w:r>
        <w:t xml:space="preserve">A person who files a statement pursuant to this section shall promptly send a copy of the statement to every nonfiling partner and to any other person named as a partner in the statement.  Failure to send a copy of a statement to a partner or other person does not limit the effectiveness of the statement as to a person not a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6</w:t>
        <w:t xml:space="preserve">.  </w:t>
      </w:r>
      <w:r>
        <w:rPr>
          <w:b/>
        </w:rPr>
        <w:t xml:space="preserve">Secretary of State.</w:t>
        <w:t xml:space="preserve"> </w:t>
      </w:r>
      <w:r>
        <w:t xml:space="preserve"> </w:t>
      </w:r>
      <w:r>
        <w:t xml:space="preserve">The Secretary of State may collect a fee for filing or providing a certified copy of a statement.  The registry of deeds may collect a fee for recording a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§1005. Execution, filing and recording of statements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§1005. Execution, filing and recording of statements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§1005. EXECUTION, FILING AND RECORDING OF STATEMENTS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