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4928</w:t>
        <w:t xml:space="preserve">.  </w:t>
      </w:r>
      <w:r>
        <w:rPr>
          <w:b/>
        </w:rPr>
        <w:t xml:space="preserve">Bonds; issuance; separability of provisions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 §§7,31 (NEW). PL 2017, c. 234, §34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§4928. Bonds; issuance; separability of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§4928. Bonds; issuance; separability of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§4928. BONDS; ISSUANCE; SEPARABILITY OF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