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4328</w:t>
        <w:t xml:space="preserve">.  </w:t>
      </w:r>
      <w:r>
        <w:rPr>
          <w:b/>
        </w:rPr>
        <w:t xml:space="preserve">Transfer of development rights</w:t>
      </w:r>
    </w:p>
    <w:p>
      <w:pPr>
        <w:jc w:val="both"/>
        <w:spacing w:before="100" w:after="100"/>
        <w:ind w:start="360"/>
        <w:ind w:firstLine="360"/>
      </w:pPr>
      <w:r>
        <w:rPr/>
      </w:r>
      <w:r>
        <w:rPr/>
      </w:r>
      <w:r>
        <w:t xml:space="preserve">In order to comply with the requirement in </w:t>
      </w:r>
      <w:r>
        <w:t>section 4326</w:t>
      </w:r>
      <w:r>
        <w:t xml:space="preserve"> for each municipality to adopt land use policies and ordinances to discourage incompatible development, a municipality may adopt a transfer of development rights program for the transfer of development rights within its boundaries.  Two or more municipalities may adopt a program that provides for the transfer of development rights between the municipalities if the municipalities have entered into an interlocal agreement pursuant to </w:t>
      </w:r>
      <w:r>
        <w:t>chapter 115</w:t>
      </w:r>
      <w:r>
        <w:t xml:space="preserve"> for this purpose.</w:t>
      </w:r>
      <w:r>
        <w:t xml:space="preserve">  </w:t>
      </w:r>
      <w:r xmlns:wp="http://schemas.openxmlformats.org/drawingml/2010/wordprocessingDrawing" xmlns:w15="http://schemas.microsoft.com/office/word/2012/wordml">
        <w:rPr>
          <w:rFonts w:ascii="Arial" w:hAnsi="Arial" w:cs="Arial"/>
          <w:sz w:val="22"/>
          <w:szCs w:val="22"/>
        </w:rPr>
        <w:t xml:space="preserve">[PL 2001, c. 592,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§4328. Transfer of development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§4328. Transfer of development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§4328. TRANSFER OF DEVELOPMENT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