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w:t>
        <w:t xml:space="preserve">.  </w:t>
      </w:r>
      <w:r>
        <w:rPr>
          <w:b/>
        </w:rPr>
        <w:t xml:space="preserve">Issuance of a subpoena</w:t>
      </w:r>
    </w:p>
    <w:p>
      <w:pPr>
        <w:jc w:val="both"/>
        <w:spacing w:before="100" w:after="100"/>
        <w:ind w:start="360"/>
        <w:ind w:firstLine="360"/>
      </w:pPr>
      <w:r>
        <w:rPr/>
      </w:r>
      <w:r>
        <w:rPr/>
      </w:r>
      <w:r>
        <w:t xml:space="preserve">The decision to issue a subpoena shall be an investigating committee action.</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§423. Issuance of a subpoena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 Issuance of a subpoena</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§423. ISSUANCE OF A SUBPOENA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