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No coasting on grade in neutral</w:t>
      </w:r>
    </w:p>
    <w:p>
      <w:pPr>
        <w:jc w:val="both"/>
        <w:spacing w:before="100" w:after="100"/>
        <w:ind w:start="360"/>
        <w:ind w:firstLine="360"/>
      </w:pPr>
      <w:r>
        <w:rPr/>
      </w:r>
      <w:r>
        <w:rPr/>
      </w:r>
      <w:r>
        <w:t xml:space="preserve">An operator, when traveling on a downgrade, may not coast with the gears of the vehicle in neutral.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§2064. No coasting on grade in neutral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No coasting on grade in neutral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§2064. NO COASTING ON GRADE IN NEUTRAL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