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1408</w:t>
        <w:t xml:space="preserve">.  </w:t>
      </w:r>
      <w:r>
        <w:rPr>
          <w:b/>
        </w:rPr>
        <w:t xml:space="preserve">Posting of prices</w:t>
      </w:r>
    </w:p>
    <w:p>
      <w:pPr>
        <w:jc w:val="both"/>
        <w:spacing w:before="100" w:after="0"/>
        <w:ind w:start="360"/>
        <w:ind w:firstLine="360"/>
      </w:pPr>
      <w:r>
        <w:rPr>
          <w:b/>
        </w:rPr>
        <w:t>1</w:t>
        <w:t xml:space="preserve">.  </w:t>
      </w:r>
      <w:r>
        <w:rPr>
          <w:b/>
        </w:rPr>
        <w:t xml:space="preserve">Posting by certificate of approval holders and bottlers.</w:t>
        <w:t xml:space="preserve"> </w:t>
      </w:r>
      <w:r>
        <w:t xml:space="preserve"> </w:t>
      </w:r>
      <w:r>
        <w:t xml:space="preserve">Certificate of approval holders and all licensed bottlers must post with the bureau the F.O.B. shipping point prices for which they are selling malt liquor or wine to wholesale licensees.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w:t>
        <w:t xml:space="preserve">.  </w:t>
      </w:r>
      <w:r>
        <w:rPr>
          <w:b/>
        </w:rPr>
        <w:t xml:space="preserve">Posting by wholesale licensees.</w:t>
        <w:t xml:space="preserve"> </w:t>
      </w:r>
      <w:r>
        <w:t xml:space="preserve"> </w:t>
      </w:r>
      <w:r>
        <w:t xml:space="preserve">Wholesale licensees must post with the bureau the delivered prices for which they are selling malt liquor or wine to licensees and all other entities or instrumentalities.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3</w:t>
        <w:t xml:space="preserve">.  </w:t>
      </w:r>
      <w:r>
        <w:rPr>
          <w:b/>
        </w:rPr>
        <w:t xml:space="preserve">Posted prices must include deposits.</w:t>
        <w:t xml:space="preserve"> </w:t>
      </w:r>
      <w:r>
        <w:t xml:space="preserve"> </w:t>
      </w:r>
      <w:r>
        <w:t xml:space="preserve">All prices posted must include deposits required on returnable items, including kegs.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4</w:t>
        <w:t xml:space="preserve">.  </w:t>
      </w:r>
      <w:r>
        <w:rPr>
          <w:b/>
        </w:rPr>
        <w:t xml:space="preserve">Price changes.</w:t>
        <w:t xml:space="preserve"> </w:t>
      </w:r>
      <w:r>
        <w:t xml:space="preserve"> </w:t>
      </w:r>
      <w:r>
        <w:t xml:space="preserve">Except as provided in </w:t>
      </w:r>
      <w:r>
        <w:t>paragraph A</w:t>
      </w:r>
      <w:r>
        <w:t xml:space="preserve">, certificate of approval holders shall give written notice of price changes to the bureau and their respective wholesale licensees at least 30 days before the effective date. Wholesale licensees shall give written notice of their price changes to the bureau at least 15 days before the effective date. All price changes are effective on the first day of the month.</w:t>
      </w:r>
    </w:p>
    <w:p>
      <w:pPr>
        <w:jc w:val="both"/>
        <w:spacing w:before="100" w:after="0"/>
        <w:ind w:start="720"/>
      </w:pPr>
      <w:r>
        <w:rPr/>
        <w:t>A</w:t>
        <w:t xml:space="preserve">.  </w:t>
      </w:r>
      <w:r>
        <w:rPr/>
      </w:r>
      <w:r>
        <w:t xml:space="preserve">The bureau may give written permission to certificate of approval holders or wholesale licensees to reduce the notice period for price changes in specific instances.</w:t>
      </w:r>
      <w:r>
        <w:t xml:space="preserve">  </w:t>
      </w:r>
      <w:r xmlns:wp="http://schemas.openxmlformats.org/drawingml/2010/wordprocessingDrawing" xmlns:w15="http://schemas.microsoft.com/office/word/2012/wordml">
        <w:rPr>
          <w:rFonts w:ascii="Arial" w:hAnsi="Arial" w:cs="Arial"/>
          <w:sz w:val="22"/>
          <w:szCs w:val="22"/>
        </w:rPr>
        <w:t xml:space="preserve">[PL 2021, c. 658, §252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§252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§113 (AMD). PL 1997, c. 373, §133 (AMD). PL 2021, c. 658, §252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§1408. Posting of prices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§1408. Posting of prices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§1408. POSTING OF PRICES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