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2042</w:t>
        <w:t xml:space="preserve">.  </w:t>
      </w:r>
      <w:r>
        <w:rPr>
          <w:b/>
        </w:rPr>
        <w:t xml:space="preserve">Purchase by nonresidents in Maine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239 (NEW). PL 1987, c. 402, §A152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§2042. Purchase by nonresidents in Maine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§2042. Purchase by nonresidents in Maine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25, §2042. PURCHASE BY NONRESIDENTS IN MAINE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