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5073</w:t>
        <w:t xml:space="preserve">.  </w:t>
      </w:r>
      <w:r>
        <w:rPr>
          <w:b/>
        </w:rPr>
        <w:t xml:space="preserve">Extraterritorial jurisdiction; group long-term care insurance</w:t>
      </w:r>
    </w:p>
    <w:p>
      <w:pPr>
        <w:jc w:val="both"/>
        <w:spacing w:before="100" w:after="0"/>
        <w:ind w:start="360"/>
        <w:ind w:firstLine="360"/>
      </w:pPr>
      <w:r>
        <w:rPr>
          <w:b/>
        </w:rPr>
        <w:t>1</w:t>
        <w:t xml:space="preserve">.  </w:t>
      </w:r>
      <w:r>
        <w:rPr>
          <w:b/>
        </w:rPr>
        <w:t xml:space="preserve">Groups other than employer, union, trustee and association groups.</w:t>
        <w:t xml:space="preserve"> </w:t>
      </w:r>
      <w:r>
        <w:t xml:space="preserve"> </w:t>
      </w:r>
      <w:r>
        <w:t xml:space="preserve">A group long-term care insurance policy may not  be offered to a resident of this State under a group policy issued in another state to a group other than an employer group as described in </w:t>
      </w:r>
      <w:r>
        <w:t>section 2804</w:t>
      </w:r>
      <w:r>
        <w:t xml:space="preserve">, a labor union group as described in </w:t>
      </w:r>
      <w:r>
        <w:t>section 2805</w:t>
      </w:r>
      <w:r>
        <w:t xml:space="preserve">, a trustee group as described in </w:t>
      </w:r>
      <w:r>
        <w:t>section 2806</w:t>
      </w:r>
      <w:r>
        <w:t xml:space="preserve"> or an association group as described in </w:t>
      </w:r>
      <w:r>
        <w:t>section 2805‑A</w:t>
      </w:r>
      <w:r>
        <w:t xml:space="preserve"> unless the superintendent has made a determination that the requirements of this chapter have been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0"/>
        <w:ind w:start="360"/>
        <w:ind w:firstLine="360"/>
      </w:pPr>
      <w:r>
        <w:rPr>
          <w:b/>
        </w:rPr>
        <w:t>2</w:t>
        <w:t xml:space="preserve">.  </w:t>
      </w:r>
      <w:r>
        <w:rPr>
          <w:b/>
        </w:rPr>
        <w:t xml:space="preserve">Trustee groups.</w:t>
        <w:t xml:space="preserve"> </w:t>
      </w:r>
      <w:r>
        <w:t xml:space="preserve"> </w:t>
      </w:r>
      <w:r>
        <w:t xml:space="preserve">Group long-term care insurance may not be offered to an employee of an employer covered under a group policy issued in another state to a trustee group as described in </w:t>
      </w:r>
      <w:r>
        <w:t>section 2806</w:t>
      </w:r>
      <w:r>
        <w:t xml:space="preserve"> if a plurality of the employer's employees are based in this State unless the superintendent has made a determination that the requirements of this chapter have been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w:pPr>
        <w:jc w:val="both"/>
        <w:spacing w:before="100" w:after="100"/>
        <w:ind w:start="360"/>
        <w:ind w:firstLine="360"/>
      </w:pPr>
      <w:r>
        <w:rPr>
          <w:b/>
        </w:rPr>
        <w:t>3</w:t>
        <w:t xml:space="preserve">.  </w:t>
      </w:r>
      <w:r>
        <w:rPr>
          <w:b/>
        </w:rPr>
        <w:t xml:space="preserve">Association groups.</w:t>
        <w:t xml:space="preserve"> </w:t>
      </w:r>
      <w:r>
        <w:t xml:space="preserve"> </w:t>
      </w:r>
      <w:r>
        <w:t xml:space="preserve">The following applies to group long-term care insurance coverage issued to association groups.</w:t>
      </w:r>
    </w:p>
    <w:p>
      <w:pPr>
        <w:jc w:val="both"/>
        <w:spacing w:before="100" w:after="0"/>
        <w:ind w:start="720"/>
      </w:pPr>
      <w:r>
        <w:rPr/>
        <w:t>A</w:t>
        <w:t xml:space="preserve">.  </w:t>
      </w:r>
      <w:r>
        <w:rPr/>
      </w:r>
      <w:r>
        <w:t xml:space="preserve">Group long-term care insurance coverage may not be offered to a resident of this State under a group policy issued in another state to an association group as described in </w:t>
      </w:r>
      <w:r>
        <w:t>section 2805‑A</w:t>
      </w:r>
      <w:r>
        <w:t xml:space="preserve">, other than an association of employers, unless the superintendent has made a determination that the requirements of this chapter have been met.</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w:pPr>
        <w:jc w:val="both"/>
        <w:spacing w:before="100" w:after="0"/>
        <w:ind w:start="720"/>
      </w:pPr>
      <w:r>
        <w:rPr/>
        <w:t>B</w:t>
        <w:t xml:space="preserve">.  </w:t>
      </w:r>
      <w:r>
        <w:rPr/>
      </w:r>
      <w:r>
        <w:t xml:space="preserve">Group long-term care insurance may not be offered to an employee of an employer covered under a group policy issued in another state to an association of employers if a plurality of the employer's employees are based in this State unless the superintendent has made a determination that the requirements of this chapter have been met.</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§5073. Extraterritorial jurisdiction; group long-term care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§5073. Extraterritorial jurisdiction; group long-term care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§5073. EXTRATERRITORIAL JURISDICTION; GROUP LONG-TERM CARE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