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354</w:t>
        <w:t xml:space="preserve">.  </w:t>
      </w:r>
      <w:r>
        <w:rPr>
          <w:b/>
        </w:rPr>
        <w:t xml:space="preserve">Reconstruction of bridges generally</w:t>
      </w:r>
    </w:p>
    <w:p>
      <w:pPr>
        <w:jc w:val="both"/>
        <w:spacing w:before="100" w:after="100"/>
        <w:ind w:start="360"/>
        <w:ind w:firstLine="360"/>
      </w:pPr>
      <w:r>
        <w:rPr/>
      </w:r>
      <w:r>
        <w:rPr/>
      </w:r>
      <w:r>
        <w:t xml:space="preserve">The department shall have authority to reconstruct any bridge wholly or partly under the control of the State when, in its opinion, such reconstruction is necessary, and the cost of the work shall be paid from any funds available for the construction of bridges.</w:t>
      </w:r>
      <w:r>
        <w:t xml:space="preserve">  </w:t>
      </w:r>
      <w:r xmlns:wp="http://schemas.openxmlformats.org/drawingml/2010/wordprocessingDrawing" xmlns:w15="http://schemas.microsoft.com/office/word/2012/wordml">
        <w:rPr>
          <w:rFonts w:ascii="Arial" w:hAnsi="Arial" w:cs="Arial"/>
          <w:sz w:val="22"/>
          <w:szCs w:val="22"/>
        </w:rPr>
        <w:t xml:space="preserve">[PL 1979, c. 581,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1979, c. 581,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§354. Reconstruction of bridges generally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§354. Reconstruction of bridges generally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§354. RECONSTRUCTION OF BRIDGES GENERALLY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