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2019</w:t>
        <w:t xml:space="preserve">.  </w:t>
      </w:r>
      <w:r>
        <w:rPr>
          <w:b/>
        </w:rPr>
        <w:t xml:space="preserve">Display</w:t>
      </w:r>
    </w:p>
    <w:p>
      <w:pPr>
        <w:jc w:val="both"/>
        <w:spacing w:before="100" w:after="100"/>
        <w:ind w:start="360"/>
        <w:ind w:firstLine="360"/>
      </w:pPr>
      <w:r>
        <w:rPr/>
      </w:r>
      <w:r>
        <w:rPr/>
      </w:r>
      <w:r>
        <w:t xml:space="preserve">A person maintaining, conducting or operating a medical laboratory shall display, in a prominent place in the medical laboratory, the license issued to the person by the department. A medical laboratory may not in any advertisement, announcement, letter, circular, poster, sign or any other manner include any statement expressly or by implication to the effect that it is approved or endorsed by the department.</w:t>
      </w:r>
      <w:r>
        <w:t xml:space="preserve">  </w:t>
      </w:r>
      <w:r xmlns:wp="http://schemas.openxmlformats.org/drawingml/2010/wordprocessingDrawing" xmlns:w15="http://schemas.microsoft.com/office/word/2012/wordml">
        <w:rPr>
          <w:rFonts w:ascii="Arial" w:hAnsi="Arial" w:cs="Arial"/>
          <w:sz w:val="22"/>
          <w:szCs w:val="22"/>
        </w:rPr>
        <w:t xml:space="preserve">[RR 2021, c. 2, Pt. B, §112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RR 2021, c. 2, Pt. B, §112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§2019. Display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§2019. Display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§2019. DISPLAY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