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829</w:t>
        <w:t xml:space="preserve">.  </w:t>
      </w:r>
      <w:r>
        <w:rPr>
          <w:b/>
        </w:rPr>
        <w:t xml:space="preserve">Violation and penalty</w:t>
      </w:r>
    </w:p>
    <w:p>
      <w:pPr>
        <w:jc w:val="both"/>
        <w:spacing w:before="100" w:after="0"/>
        <w:ind w:start="360"/>
        <w:ind w:firstLine="360"/>
      </w:pPr>
      <w:r>
        <w:rPr>
          <w:b/>
        </w:rPr>
        <w:t>1</w:t>
        <w:t xml:space="preserve">.  </w:t>
      </w:r>
      <w:r>
        <w:rPr>
          <w:b/>
        </w:rPr>
        <w:t xml:space="preserve">Altering voting machine.</w:t>
        <w:t xml:space="preserve"> </w:t>
      </w:r>
      <w:r>
        <w:t xml:space="preserve"> </w:t>
      </w:r>
      <w:r>
        <w:t xml:space="preserve">A person may not alter, adjust, operate, move, unlock or unseal a voting machine or any part of a voting machine with the intent of changing the outcome of any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§34 (NEW).]</w:t>
      </w:r>
    </w:p>
    <w:p>
      <w:pPr>
        <w:jc w:val="both"/>
        <w:spacing w:before="100" w:after="0"/>
        <w:ind w:start="360"/>
        <w:ind w:firstLine="360"/>
      </w:pPr>
      <w:r>
        <w:rPr>
          <w:b/>
        </w:rPr>
        <w:t>2</w:t>
        <w:t xml:space="preserve">.  </w:t>
      </w:r>
      <w:r>
        <w:rPr>
          <w:b/>
        </w:rPr>
        <w:t xml:space="preserve">Attempting to alter voting machine.</w:t>
        <w:t xml:space="preserve"> </w:t>
      </w:r>
      <w:r>
        <w:t xml:space="preserve"> </w:t>
      </w:r>
      <w:r>
        <w:t xml:space="preserve">A person may not attempt to alter, adjust, operate, move, unlock or unseal a voting machine or any part of a voting machine with the intent of changing the outcome of an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§34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§39 (AMD). PL 1993, c. 473, §46 (AFF). PL 2003, c. 447, §34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§829. Violation and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§829. Violation and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§829. VIOLATION AND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