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w:t>
        <w:t xml:space="preserve">.  </w:t>
      </w:r>
      <w:r>
        <w:rPr>
          <w:b/>
        </w:rPr>
        <w:t xml:space="preserve">District school committee</w:t>
      </w:r>
    </w:p>
    <w:p>
      <w:pPr>
        <w:jc w:val="both"/>
        <w:spacing w:before="100" w:after="100"/>
        <w:ind w:start="360"/>
        <w:ind w:firstLine="360"/>
      </w:pPr>
      <w:r>
        <w:rPr>
          <w:b/>
        </w:rPr>
        <w:t>1</w:t>
        <w:t xml:space="preserve">.  </w:t>
      </w:r>
      <w:r>
        <w:rPr>
          <w:b/>
        </w:rPr>
        <w:t xml:space="preserve">Officers, treasurer's fee and bond.</w:t>
        <w:t xml:space="preserve"> </w:t>
      </w:r>
      <w:r>
        <w:t xml:space="preserve"> </w:t>
      </w:r>
      <w:r>
        <w:t xml:space="preserve">The district school committee shall, annually in April, choose by ballot from its membership a chairman, a treasurer and a secretary.  It may authorize the district's superintendent to be the treasurer and secretary.</w:t>
      </w:r>
    </w:p>
    <w:p>
      <w:pPr>
        <w:jc w:val="both"/>
        <w:spacing w:before="100" w:after="0"/>
        <w:ind w:start="720"/>
      </w:pPr>
      <w:r>
        <w:rPr/>
        <w:t>A</w:t>
        <w:t xml:space="preserve">.  </w:t>
      </w:r>
      <w:r>
        <w:rPr/>
      </w:r>
      <w:r>
        <w:t xml:space="preserve">The treasurer, if authorized by the district school committee, may receive up to $250 for services.  The treasurer shall give a bond to the community school district in the sum and with sureties as the district school committee determines. The bond shall be deposited with the chairman.  The expense of the bond shall be paid by the community school district.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Members of the district school committee shall receive only the compensation authorized by the municipalities or school administrative units which they represent.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 District school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 District school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§1652. DISTRICT SCHOOL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