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9-105</w:t>
        <w:t xml:space="preserve">.  </w:t>
      </w:r>
      <w:r>
        <w:rPr>
          <w:b/>
        </w:rPr>
        <w:t xml:space="preserve">Rights of adopted persons</w:t>
      </w:r>
    </w:p>
    <w:p>
      <w:pPr>
        <w:jc w:val="both"/>
        <w:spacing w:before="100" w:after="100"/>
        <w:ind w:start="360"/>
        <w:ind w:firstLine="360"/>
      </w:pPr>
      <w:r>
        <w:rPr/>
      </w:r>
      <w:r>
        <w:rPr/>
      </w:r>
      <w:r>
        <w:t xml:space="preserve">Except as otherwise provided by law, an adopted person has all the same rights, including inheritance rights, that a child born to the adoptive parents would have.  An adoptee also retains the right to inherit from the adoptee's former parents if the adoption decree so provides, as specified in </w:t>
      </w:r>
      <w:r>
        <w:t>section 2‑117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§9-105. Rights of adopted persons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§9-105. Rights of adopted persons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§9-105. RIGHTS OF ADOPTED PERSONS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