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7554-A</w:t>
        <w:t xml:space="preserve">.  </w:t>
      </w:r>
      <w:r>
        <w:rPr>
          <w:b/>
        </w:rPr>
        <w:t xml:space="preserve">Removal or destruction of landmark boundaries by state departments</w:t>
      </w:r>
    </w:p>
    <w:p>
      <w:pPr>
        <w:jc w:val="both"/>
        <w:spacing w:before="100" w:after="100"/>
        <w:ind w:start="360"/>
        <w:ind w:firstLine="360"/>
      </w:pPr>
      <w:r>
        <w:rPr/>
      </w:r>
      <w:r>
        <w:rPr/>
      </w:r>
      <w:r>
        <w:t xml:space="preserve">In the event that a proposed public improvement could cause removal, destruction or obliteration of any landmark set on the boundary of public or private real estate, the state department or agency initiating the public improvement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1973, c. 81 (NEW).]</w:t>
      </w:r>
    </w:p>
    <w:p>
      <w:pPr>
        <w:jc w:val="both"/>
        <w:spacing w:before="100" w:after="0"/>
        <w:ind w:start="360"/>
        <w:ind w:firstLine="360"/>
      </w:pPr>
      <w:r>
        <w:rPr>
          <w:b/>
        </w:rPr>
        <w:t>1</w:t>
        <w:t xml:space="preserve">.  </w:t>
      </w:r>
      <w:r>
        <w:rPr>
          <w:b/>
        </w:rPr>
        <w:t xml:space="preserve">Records.</w:t>
        <w:t xml:space="preserve"> </w:t>
      </w:r>
      <w:r>
        <w:t xml:space="preserve"> </w:t>
      </w:r>
      <w:r>
        <w:t xml:space="preserve">The appropriate department shall maintain records that describe the landmark and its location. The records shall be sufficient to permit reestablishment of the point of former location. The department concerned shall, upon request of the property owners, reestablish the point of former landmark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w:t>
      </w:r>
    </w:p>
    <w:p>
      <w:pPr>
        <w:jc w:val="both"/>
        <w:spacing w:before="100" w:after="0"/>
        <w:ind w:start="360"/>
        <w:ind w:firstLine="360"/>
      </w:pPr>
      <w:r>
        <w:rPr>
          <w:b/>
        </w:rPr>
        <w:t>2</w:t>
        <w:t xml:space="preserve">.  </w:t>
      </w:r>
      <w:r>
        <w:rPr>
          <w:b/>
        </w:rPr>
        <w:t xml:space="preserve">Payment.</w:t>
        <w:t xml:space="preserve"> </w:t>
      </w:r>
      <w:r>
        <w:t xml:space="preserve"> </w:t>
      </w:r>
      <w:r>
        <w:t xml:space="preserve">The appropriate department may make reasonable payment to affected property owners for the cost of reestablishing the landmark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102 (AMD).]</w:t>
      </w:r>
    </w:p>
    <w:p>
      <w:pPr>
        <w:jc w:val="both"/>
        <w:spacing w:before="100" w:after="0"/>
        <w:ind w:start="360"/>
        <w:ind w:firstLine="360"/>
      </w:pPr>
      <w:r>
        <w:rPr>
          <w:b/>
        </w:rPr>
        <w:t>3</w:t>
        <w:t xml:space="preserve">.  </w:t>
      </w:r>
      <w:r>
        <w:rPr>
          <w:b/>
        </w:rPr>
        <w:t xml:space="preserve">Rules.</w:t>
        <w:t xml:space="preserve"> </w:t>
      </w:r>
      <w:r>
        <w:t xml:space="preserve"> </w:t>
      </w:r>
      <w:r>
        <w:t xml:space="preserve">The appropriate department shall make such rules, regulations, policies and procedures as it may determine necessary to effectuate the intent and purposes of this section. Property owners whose landmarks are affected by public improvements shall be notified of these provisions by the state department or agency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 PL 1991, c. 102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§7554-A. Removal or destruction of landmark boundaries by state departments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§7554-A. Removal or destruction of landmark boundaries by state departments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§7554-A. REMOVAL OR DESTRUCTION OF LANDMARK BOUNDARIES BY STATE DEPARTMENTS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