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6703</w:t>
        <w:t xml:space="preserve">.  </w:t>
      </w:r>
      <w:r>
        <w:rPr>
          <w:b/>
        </w:rPr>
        <w:t xml:space="preserve">Recovery of specific or undivided part</w:t>
      </w:r>
    </w:p>
    <w:p>
      <w:pPr>
        <w:jc w:val="both"/>
        <w:spacing w:before="100" w:after="100"/>
        <w:ind w:start="360"/>
        <w:ind w:firstLine="360"/>
      </w:pPr>
      <w:r>
        <w:rPr/>
      </w:r>
      <w:r>
        <w:rPr/>
      </w:r>
      <w:r>
        <w:t xml:space="preserve">The plaintiff may recover a specific part or undivided portion of the premises to which he proves a title, although less than he demanded.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§6703. Recovery of specific or undivided part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§6703. Recovery of specific or undivided part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§6703. RECOVERY OF SPECIFIC OR UNDIVIDED PART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