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3123</w:t>
        <w:t xml:space="preserve">.  </w:t>
      </w:r>
      <w:r>
        <w:rPr>
          <w:b/>
        </w:rPr>
        <w:t xml:space="preserve">Service of disclosure subpoena</w:t>
      </w:r>
    </w:p>
    <w:p>
      <w:pPr>
        <w:jc w:val="both"/>
        <w:spacing w:before="100" w:after="100"/>
        <w:ind w:start="360"/>
        <w:ind w:firstLine="360"/>
      </w:pPr>
      <w:r>
        <w:rPr>
          <w:b/>
        </w:rPr>
        <w:t>1</w:t>
        <w:t xml:space="preserve">.  </w:t>
      </w:r>
      <w:r>
        <w:rPr>
          <w:b/>
        </w:rPr>
        <w:t xml:space="preserve">Service on individual.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21, §1 (RP).]</w:t>
      </w:r>
    </w:p>
    <w:p>
      <w:pPr>
        <w:jc w:val="both"/>
        <w:spacing w:before="100" w:after="100"/>
        <w:ind w:start="360"/>
        <w:ind w:firstLine="360"/>
      </w:pPr>
      <w:r>
        <w:rPr>
          <w:b/>
        </w:rPr>
        <w:t>2</w:t>
        <w:t xml:space="preserve">.  </w:t>
      </w:r>
      <w:r>
        <w:rPr>
          <w:b/>
        </w:rPr>
        <w:t xml:space="preserve">Service on nonindividual.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21, §1 (RP).]</w:t>
      </w:r>
    </w:p>
    <w:p>
      <w:pPr>
        <w:jc w:val="both"/>
        <w:spacing w:before="100" w:after="0"/>
        <w:ind w:start="360"/>
        <w:ind w:firstLine="360"/>
      </w:pPr>
      <w:r>
        <w:rPr>
          <w:b/>
        </w:rPr>
        <w:t>3</w:t>
        <w:t xml:space="preserve">.  </w:t>
      </w:r>
      <w:r>
        <w:rPr>
          <w:b/>
        </w:rPr>
        <w:t xml:space="preserve">Service of disclosure subpoena.</w:t>
        <w:t xml:space="preserve"> </w:t>
      </w:r>
      <w:r>
        <w:t xml:space="preserve"> </w:t>
      </w:r>
      <w:r>
        <w:t xml:space="preserve">Service of the disclosure subpoena on a judgment debtor must be made by delivering a copy of the subpoena to the judgment debtor by any method by which service of civil summons may be made at least 10 days prior to the disclosure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1973, c. 477, §3 (AMD). PL 1981, c. 389, §2 (AMD). PL 1987, c. 184, §6 (RPR). PL 1997, c. 21, §§1,2 (AMD). RR 2021, c. 2, Pt. A, §28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§3123. Service of disclosure subpoena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§3123. Service of disclosure subpoena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§3123. SERVICE OF DISCLOSURE SUBPOENA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