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297, §§1,3 (NEW). PL 1985, c. 762, §3 (AMD). PL 1987, c. 619, §1 (AMD). PL 1995, c. 65, §A30 (AMD). PL 1995, c. 65, §§A153,C15 (AFF). PL 1995, c. 502, §E32 (AMD). PL 1999, c. 556, §25 (AMD). PL 2001, c. 687, §1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§7851.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