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6311-A</w:t>
        <w:t xml:space="preserve">.  </w:t>
      </w:r>
      <w:r>
        <w:rPr>
          <w:b/>
        </w:rPr>
        <w:t xml:space="preserve">Student licenses after military service</w:t>
      </w:r>
    </w:p>
    <w:p>
      <w:pPr>
        <w:jc w:val="both"/>
        <w:spacing w:before="100" w:after="100"/>
        <w:ind w:start="360"/>
        <w:ind w:firstLine="360"/>
      </w:pPr>
      <w:r>
        <w:rPr/>
      </w:r>
      <w:r>
        <w:rPr/>
      </w:r>
      <w:r>
        <w:t xml:space="preserve">An individual who is eligible for a student lobster and crab fishing license under </w:t>
      </w:r>
      <w:r>
        <w:t>section 6421, subsection 1, paragraph E</w:t>
      </w:r>
      <w:r>
        <w:t xml:space="preserve"> either when enlisted in the United States Armed Forces or United States Coast Guard or when ordered to active duty in the National Guard or the Reserves of the United States Armed Forces may, upon that individual's return from service, have that individual's eligibility regarding age extended by the number of years that individual was not able to purchase a student license due to this service, for a period of up to 10 years.  In order to extend eligibility under this section, that individual must initiate the license application within one year of that individual's return from service.</w:t>
      </w:r>
      <w:r>
        <w:t xml:space="preserve">  </w:t>
      </w:r>
      <w:r xmlns:wp="http://schemas.openxmlformats.org/drawingml/2010/wordprocessingDrawing" xmlns:w15="http://schemas.microsoft.com/office/word/2012/wordml">
        <w:rPr>
          <w:rFonts w:ascii="Arial" w:hAnsi="Arial" w:cs="Arial"/>
          <w:sz w:val="22"/>
          <w:szCs w:val="22"/>
        </w:rPr>
        <w:t xml:space="preserve">[PL 2013, c. 319,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§6311-A. Student licenses after military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§6311-A. Student licenses after military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§6311-A. STUDENT LICENSES AFTER MILITARY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