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3-1404</w:t>
        <w:t xml:space="preserve">.  </w:t>
      </w:r>
      <w:r>
        <w:rPr>
          <w:b/>
        </w:rPr>
        <w:t xml:space="preserve">Impostors; fictitious payees</w:t>
      </w:r>
    </w:p>
    <w:p>
      <w:pPr>
        <w:jc w:val="both"/>
        <w:spacing w:before="100" w:after="0"/>
        <w:ind w:start="360"/>
        <w:ind w:firstLine="360"/>
      </w:pPr>
      <w:r>
        <w:rPr>
          <w:b/>
        </w:rPr>
        <w:t>(1)</w:t>
        <w:t xml:space="preserve">.  </w:t>
      </w:r>
      <w:r>
        <w:rPr>
          <w:b/>
        </w:rPr>
      </w:r>
      <w:r>
        <w:t xml:space="preserve"> </w:t>
      </w:r>
      <w:r>
        <w:t xml:space="preserve">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If a person whose intent determines to whom an instrument is payable pursuant to </w:t>
      </w:r>
      <w:r>
        <w:t>section 3‑1110, subsection (1)</w:t>
      </w:r>
      <w:r>
        <w:t xml:space="preserve"> or </w:t>
      </w:r>
      <w:r>
        <w:t>(2)</w:t>
      </w:r>
      <w:r>
        <w:t xml:space="preserve"> does not intend the person identified as payee to have any interest in the instrument or the person identified as payee of an instrument is a fictitious person, the following rules apply until the instrument is negotiated by special indorsement.</w:t>
      </w:r>
    </w:p>
    <w:p>
      <w:pPr>
        <w:jc w:val="both"/>
        <w:spacing w:before="100" w:after="0"/>
        <w:ind w:start="720"/>
      </w:pPr>
      <w:r>
        <w:rPr/>
        <w:t>(a)</w:t>
        <w:t xml:space="preserve">.  </w:t>
      </w:r>
      <w:r>
        <w:rPr/>
      </w:r>
      <w:r>
        <w:t xml:space="preserve">Any person in possession of the instrument is its holder.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An indorsement by any person in the name of the payee stated in the instrument is effective as the indorsement of the payee in favor of a person who, in good faith, pays the instrument or takes it for value or for collection.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§17 (COR).]</w:t>
      </w:r>
    </w:p>
    <w:p>
      <w:pPr>
        <w:jc w:val="both"/>
        <w:spacing w:before="100" w:after="100"/>
        <w:ind w:start="360"/>
        <w:ind w:firstLine="360"/>
      </w:pPr>
      <w:r>
        <w:rPr>
          <w:b/>
        </w:rPr>
        <w:t>(3)</w:t>
        <w:t xml:space="preserve">.  </w:t>
      </w:r>
      <w:r>
        <w:rPr>
          <w:b/>
        </w:rPr>
      </w:r>
      <w:r>
        <w:t xml:space="preserve"> </w:t>
      </w:r>
      <w:r>
        <w:t xml:space="preserve">Under </w:t>
      </w:r>
      <w:r>
        <w:t>subsection (1)</w:t>
      </w:r>
      <w:r>
        <w:t xml:space="preserve"> or </w:t>
      </w:r>
      <w:r>
        <w:t>(2)</w:t>
      </w:r>
      <w:r>
        <w:t xml:space="preserve">, an indorsement is made in the name of a payee if:</w:t>
      </w:r>
    </w:p>
    <w:p>
      <w:pPr>
        <w:jc w:val="both"/>
        <w:spacing w:before="100" w:after="0"/>
        <w:ind w:start="720"/>
      </w:pPr>
      <w:r>
        <w:rPr/>
        <w:t>(a)</w:t>
        <w:t xml:space="preserve">.  </w:t>
      </w:r>
      <w:r>
        <w:rPr/>
      </w:r>
      <w:r>
        <w:t xml:space="preserve">It is made in a name substantially similar to that of the payee;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instrument, whether or not indorsed, is deposited in a depositary bank to an account in a name substantially similar to that of the payee.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With respect to an instrument to which </w:t>
      </w:r>
      <w:r>
        <w:t>subsection (1)</w:t>
      </w:r>
      <w:r>
        <w:t xml:space="preserve"> or </w:t>
      </w:r>
      <w:r>
        <w:t>(2)</w:t>
      </w:r>
      <w:r>
        <w:t xml:space="preserve"> applies, if a person paying the instrument or taking it for value or for collection fails to exercise ordinary care in paying or taking the instrument and that failure substantially contributes to loss resulting from payment of the instrument, the person bearing the loss may recover from the person failing to exercise ordinary care to the extent the failure to exercise ordinary care contributed to the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RR 2021, c. 2, Pt. A, §17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§3-1404. Impostors; fictitious payees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§3-1404. Impostors; fictitious payees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§3-1404. IMPOSTORS; FICTITIOUS PAYEES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