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9087</w:t>
        <w:t xml:space="preserve">.  </w:t>
      </w:r>
      <w:r>
        <w:rPr>
          <w:b/>
        </w:rPr>
        <w:t xml:space="preserve">Penalties</w:t>
      </w:r>
    </w:p>
    <w:p>
      <w:pPr>
        <w:jc w:val="both"/>
        <w:spacing w:before="100" w:after="100"/>
        <w:ind w:start="360"/>
        <w:ind w:firstLine="360"/>
      </w:pPr>
      <w:r>
        <w:rPr/>
      </w:r>
      <w:r>
        <w:rPr/>
      </w:r>
      <w:r>
        <w:t xml:space="preserve">Any person who operates any manufactured housing community without first obtaining a license as required by this subchapter is guilty of a Class E crime.  Each day any such person operates the manufactured housing community without obtaining a license constitutes a separate offense.</w:t>
      </w:r>
      <w:r>
        <w:t xml:space="preserve">  </w:t>
      </w:r>
      <w:r xmlns:wp="http://schemas.openxmlformats.org/drawingml/2010/wordprocessingDrawing" xmlns:w15="http://schemas.microsoft.com/office/word/2012/wordml">
        <w:rPr>
          <w:rFonts w:ascii="Arial" w:hAnsi="Arial" w:cs="Arial"/>
          <w:sz w:val="22"/>
          <w:szCs w:val="22"/>
        </w:rPr>
        <w:t xml:space="preserve">[PL 2017, c. 210, Pt. B, §36 (AMD).]</w:t>
      </w:r>
    </w:p>
    <w:p>
      <w:pPr>
        <w:jc w:val="both"/>
        <w:spacing w:before="100" w:after="100"/>
        <w:ind w:start="360"/>
        <w:ind w:firstLine="360"/>
      </w:pPr>
      <w:r>
        <w:rPr/>
      </w:r>
      <w:r>
        <w:rPr/>
      </w:r>
      <w:r>
        <w:t xml:space="preserve">In the event of any violation of this subchapter or any rule adopted under this subchapter  the Attorney General may seek to enjoin further violation thereof, in addition to any other remedy.</w:t>
      </w:r>
      <w:r>
        <w:t xml:space="preserve">  </w:t>
      </w:r>
      <w:r xmlns:wp="http://schemas.openxmlformats.org/drawingml/2010/wordprocessingDrawing" xmlns:w15="http://schemas.microsoft.com/office/word/2012/wordml">
        <w:rPr>
          <w:rFonts w:ascii="Arial" w:hAnsi="Arial" w:cs="Arial"/>
          <w:sz w:val="22"/>
          <w:szCs w:val="22"/>
        </w:rPr>
        <w:t xml:space="preserve">[PL 1983, c. 553,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 PL 2017, c. 210, Pt. B,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§9087.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§9087.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§9087.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