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Waste Motor Oil Revenue Fund</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§6 (NEW). PL 2007, c. 618, §§2-13 (AMD). PL 2007, c. 618, §14 (AFF). PL 2009, c. 213, Pt. KKK, §§1, 2 (AMD). PL 2009, c. 434, §1 (AMD). PL 2009, c. 434, §84 (AFF). PL 2011, c. 211, §§2-6 (AMD). PL 2011, c. 211, §27 (AFF). PL 2021, c. 1, Pt. M, §§1, 2 (AMD). MRSA T. 10 §1020-D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 Waste Motor Oil Revenue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Waste Motor Oil Revenue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§1020. WASTE MOTOR OIL REVENUE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