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360"/>
        <w:ind w:firstLine="360"/>
      </w:pPr>
      <w:r>
        <w:rPr>
          <w:b/>
        </w:rPr>
        <w:t>1</w:t>
        <w:t xml:space="preserve">.  </w:t>
      </w:r>
      <w:r>
        <w:rPr>
          <w:b/>
        </w:rPr>
        <w:t xml:space="preserve">Personal information.</w:t>
        <w:t xml:space="preserve"> </w:t>
      </w:r>
      <w:r>
        <w:t xml:space="preserve"> </w:t>
      </w:r>
      <w:r>
        <w:t xml:space="preserve">"Personal information" means information about a natural person that readily identifies that specific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100"/>
        <w:ind w:start="360"/>
        <w:ind w:firstLine="360"/>
      </w:pPr>
      <w:r>
        <w:rPr>
          <w:b/>
        </w:rPr>
        <w:t>2</w:t>
        <w:t xml:space="preserve">.  </w:t>
      </w:r>
      <w:r>
        <w:rPr>
          <w:b/>
        </w:rPr>
        <w:t xml:space="preserve">Public entity.</w:t>
        <w:t xml:space="preserve"> </w:t>
      </w:r>
      <w:r>
        <w:t xml:space="preserve"> </w:t>
      </w:r>
      <w:r>
        <w:t xml:space="preserve">"Public entity" means:</w:t>
      </w:r>
    </w:p>
    <w:p>
      <w:pPr>
        <w:jc w:val="both"/>
        <w:spacing w:before="100" w:after="0"/>
        <w:ind w:start="720"/>
      </w:pPr>
      <w:r>
        <w:rPr/>
        <w:t>A</w:t>
        <w:t xml:space="preserve">.  </w:t>
      </w:r>
      <w:r>
        <w:rPr/>
      </w:r>
      <w:r>
        <w:t xml:space="preserve">The Legislature;</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B</w:t>
        <w:t xml:space="preserve">.  </w:t>
      </w:r>
      <w:r>
        <w:rPr/>
      </w:r>
      <w:r>
        <w:t xml:space="preserve">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C</w:t>
        <w:t xml:space="preserve">.  </w:t>
      </w:r>
      <w:r>
        <w:rPr/>
      </w:r>
      <w:r>
        <w:t xml:space="preserve">A state agency or authority;</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D</w:t>
        <w:t xml:space="preserve">.  </w:t>
      </w:r>
      <w:r>
        <w:rPr/>
      </w:r>
      <w:r>
        <w:t xml:space="preserve">The University of Maine System, the Maine Maritime Academy and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2001, c. 321, Pt. B, §1 (NEW); PL 2003, c. 20, Pt. OO, §2 (AMD); PL 2003, c. 20, Pt. OO, §4 (AFF).]</w:t>
      </w:r>
    </w:p>
    <w:p>
      <w:pPr>
        <w:jc w:val="both"/>
        <w:spacing w:before="100" w:after="0"/>
        <w:ind w:start="720"/>
      </w:pPr>
      <w:r>
        <w:rPr/>
        <w:t>E</w:t>
        <w:t xml:space="preserve">.  </w:t>
      </w:r>
      <w:r>
        <w:rPr/>
      </w:r>
      <w:r>
        <w:t xml:space="preserve">A county, municipality, school district or any regional or other political or administrative subdivision; and</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F</w:t>
        <w:t xml:space="preserve">.  </w:t>
      </w:r>
      <w:r>
        <w:rPr/>
      </w:r>
      <w:r>
        <w:t xml:space="preserve">An advisory organization established, authorized or organized by law or resolve or by executive order issued by the Governor.</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§B1 (NEW).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