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§A38 (NEW). PL 1983, c. 553, §46 (AMD). RR 1993, c. 1, §19 (COR). PL 1999, c. 386, §A19 (AMD). PL 2007, c. 402,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§5016.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§5016.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