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1131</w:t>
        <w:t xml:space="preserve">.  </w:t>
      </w:r>
      <w:r>
        <w:rPr>
          <w:b/>
        </w:rPr>
        <w:t xml:space="preserve">Individual borrower loan limits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366, §4 (AMD). PL 1975, c. 500,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§1131. Individual borrower loan limits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§1131. Individual borrower loan limits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§1131. INDIVIDUAL BORROWER LOAN LIMITS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