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165</w:t>
      </w:r>
    </w:p>
    <w:p>
      <w:pPr>
        <w:jc w:val="center"/>
        <w:ind w:start="360"/>
        <w:spacing w:before="300" w:after="300"/>
      </w:pPr>
      <w:r>
        <w:rPr>
          <w:b/>
        </w:rPr>
        <w:t xml:space="preserve">FINANCE</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Report to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1992</w:t>
        <w:t xml:space="preserve">.  </w:t>
      </w:r>
      <w:r>
        <w:rPr>
          <w:b/>
        </w:rPr>
        <w:t xml:space="preserve">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 §5 (AMD). PL 1975, c. 500, §3 (RP). </w:t>
      </w:r>
    </w:p>
    <w:p>
      <w:pPr>
        <w:jc w:val="both"/>
        <w:spacing w:before="100" w:after="100"/>
        <w:ind w:start="1080" w:hanging="720"/>
      </w:pPr>
      <w:r>
        <w:rPr>
          <w:b/>
        </w:rPr>
        <w:t>§</w:t>
        <w:t>1993</w:t>
        <w:t xml:space="preserve">.  </w:t>
      </w:r>
      <w:r>
        <w:rPr>
          <w:b/>
        </w:rPr>
        <w:t xml:space="preserve">Verification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165.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165.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165.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