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Purse supplement</w:t>
      </w:r>
    </w:p>
    <w:p>
      <w:pPr>
        <w:jc w:val="both"/>
        <w:spacing w:before="100" w:after="0"/>
        <w:ind w:start="360"/>
        <w:ind w:firstLine="360"/>
      </w:pPr>
      <w:r>
        <w:rPr>
          <w:b/>
        </w:rPr>
        <w:t>1</w:t>
        <w:t xml:space="preserve">.  </w:t>
      </w:r>
      <w:r>
        <w:rPr>
          <w:b/>
        </w:rPr>
        <w:t xml:space="preserve">Payment.</w:t>
        <w:t xml:space="preserve"> </w:t>
      </w:r>
      <w:r>
        <w:t xml:space="preserve"> </w:t>
      </w:r>
      <w:r>
        <w:t xml:space="preserve">Amounts received pursuant to </w:t>
      </w:r>
      <w:r>
        <w:t>section 1218, subsection 1, paragraph C</w:t>
      </w:r>
      <w:r>
        <w:t xml:space="preserve"> and amounts calculated as purse supplement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amounts received under </w:t>
      </w:r>
      <w:r>
        <w:t>subsection 1</w:t>
      </w:r>
      <w:r>
        <w:t xml:space="preserve"> for distribution in accordance with this subsection must be divided among the licensees conducting live racing in the State.  The amount of the payment made to a licensee is calculated by multiplying the amount of money available for distribution by a fraction, the numerator of which is the number of race dates on which that licensee conducted live racing in any calendar year and the denominator of which is the total number of race dates on which all licensees conducted live racing in that year.  Beginning January 30, 1997, the January 30th payment must be adjusted to reflect the dates when live racing was actually conducted during the previous year, not the dates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2021, c. 681, Pt. J,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 Purse supplement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Purse supplement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§290. PURSE SUPPLEMENT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