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227-A</w:t>
        <w:t xml:space="preserve">.  </w:t>
      </w:r>
      <w:r>
        <w:rPr>
          <w:b/>
        </w:rPr>
        <w:t xml:space="preserve">Requirements for obtaining permit</w:t>
      </w:r>
    </w:p>
    <w:p>
      <w:pPr>
        <w:jc w:val="both"/>
        <w:spacing w:before="100" w:after="100"/>
        <w:ind w:start="360"/>
        <w:ind w:firstLine="360"/>
      </w:pPr>
      <w:r>
        <w:rPr>
          <w:b/>
        </w:rPr>
        <w:t>1</w:t>
        <w:t xml:space="preserve">.  </w:t>
      </w:r>
      <w:r>
        <w:rPr>
          <w:b/>
        </w:rPr>
        <w:t xml:space="preserve">Permits; requirements.</w:t>
        <w:t xml:space="preserve"> </w:t>
      </w:r>
      <w:r>
        <w:t xml:space="preserve"> </w:t>
      </w:r>
      <w:r>
        <w:t xml:space="preserve">A person may not conduct a display without a permit.  The commissioner shall issue a permit to possess and conduct a fireworks or flame effects display to an applicant who:</w:t>
      </w:r>
    </w:p>
    <w:p>
      <w:pPr>
        <w:jc w:val="both"/>
        <w:spacing w:before="100" w:after="0"/>
        <w:ind w:start="720"/>
      </w:pPr>
      <w:r>
        <w:rPr/>
        <w:t>A</w:t>
        <w:t xml:space="preserve">.  </w:t>
      </w:r>
      <w:r>
        <w:rPr/>
      </w:r>
      <w:r>
        <w:t xml:space="preserve">Applies in writing to the commissioner for a permit at least 20 days in advance of the proposed display;</w:t>
      </w:r>
      <w:r>
        <w:t xml:space="preserve">  </w:t>
      </w:r>
      <w:r xmlns:wp="http://schemas.openxmlformats.org/drawingml/2010/wordprocessingDrawing" xmlns:w15="http://schemas.microsoft.com/office/word/2012/wordml">
        <w:rPr>
          <w:rFonts w:ascii="Arial" w:hAnsi="Arial" w:cs="Arial"/>
          <w:sz w:val="22"/>
          <w:szCs w:val="22"/>
        </w:rPr>
        <w:t xml:space="preserve">[PL 2003, c. 521, §1 (AMD).]</w:t>
      </w:r>
    </w:p>
    <w:p>
      <w:pPr>
        <w:jc w:val="both"/>
        <w:spacing w:before="100" w:after="0"/>
        <w:ind w:start="720"/>
      </w:pPr>
      <w:r>
        <w:rPr/>
        <w:t>B</w:t>
        <w:t xml:space="preserve">.  </w:t>
      </w:r>
      <w:r>
        <w:rPr/>
      </w:r>
      <w:r>
        <w:t xml:space="preserve">Applies on forms furnished by the department.  An application for a permit must include:</w:t>
      </w:r>
    </w:p>
    <w:p>
      <w:pPr>
        <w:jc w:val="both"/>
        <w:spacing w:before="100" w:after="0"/>
        <w:ind w:start="1080"/>
      </w:pPr>
      <w:r>
        <w:rPr/>
        <w:t>(</w:t>
        <w:t>1</w:t>
        <w:t xml:space="preserve">)  </w:t>
      </w:r>
      <w:r>
        <w:rPr/>
      </w:r>
      <w:r>
        <w:t xml:space="preserve">A certificate of public liability insurance in the amount of $1,000,000 to cover loss, damage or injuries to persons or property that might result from the display; and</w:t>
      </w:r>
    </w:p>
    <w:p>
      <w:pPr>
        <w:jc w:val="both"/>
        <w:spacing w:before="100" w:after="0"/>
        <w:ind w:start="1080"/>
      </w:pPr>
      <w:r>
        <w:rPr/>
        <w:t>(</w:t>
        <w:t>2</w:t>
        <w:t xml:space="preserve">)  </w:t>
      </w:r>
      <w:r>
        <w:rPr/>
      </w:r>
      <w:r>
        <w:t xml:space="preserve">A site plan for the proposed display depicting a diagram of the grounds or facilities at which or in which the display will be held.  The diagram must show points of discharge, fallout areas, any buildings or other structures in proximity to the display site and the location of any audience that may be present.  Distances of and distances between the points of discharge and any buildings or structures must be stated on the diagram; and</w:t>
      </w:r>
      <w:r>
        <w:t xml:space="preserve">  </w:t>
      </w:r>
      <w:r xmlns:wp="http://schemas.openxmlformats.org/drawingml/2010/wordprocessingDrawing" xmlns:w15="http://schemas.microsoft.com/office/word/2012/wordml">
        <w:rPr>
          <w:rFonts w:ascii="Arial" w:hAnsi="Arial" w:cs="Arial"/>
          <w:sz w:val="22"/>
          <w:szCs w:val="22"/>
        </w:rPr>
        <w:t xml:space="preserve">[PL 2003, c. 521, §1 (AMD).]</w:t>
      </w:r>
    </w:p>
    <w:p>
      <w:pPr>
        <w:jc w:val="both"/>
        <w:spacing w:before="100" w:after="0"/>
        <w:ind w:start="720"/>
      </w:pPr>
      <w:r>
        <w:rPr/>
        <w:t>C</w:t>
        <w:t xml:space="preserve">.  </w:t>
      </w:r>
      <w:r>
        <w:rPr/>
      </w:r>
      <w:r>
        <w:t xml:space="preserve">Submits with the application fees set out in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671,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249, §2 (AMD).]</w:t>
      </w:r>
    </w:p>
    <w:p>
      <w:pPr>
        <w:jc w:val="both"/>
        <w:spacing w:before="100" w:after="0"/>
        <w:ind w:start="360"/>
        <w:ind w:firstLine="360"/>
      </w:pPr>
      <w:r>
        <w:rPr>
          <w:b/>
        </w:rPr>
        <w:t>2</w:t>
        <w:t xml:space="preserve">.  </w:t>
      </w:r>
      <w:r>
        <w:rPr>
          <w:b/>
        </w:rPr>
        <w:t xml:space="preserve">Inspection.</w:t>
        <w:t xml:space="preserve"> </w:t>
      </w:r>
      <w:r>
        <w:t xml:space="preserve"> </w:t>
      </w:r>
      <w:r>
        <w:t xml:space="preserve">Upon receipt of a complete application, the department shall conduct an inspection of the proposed display site to determine the hazard posed by the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§6 (NEW).]</w:t>
      </w:r>
    </w:p>
    <w:p>
      <w:pPr>
        <w:jc w:val="both"/>
        <w:spacing w:before="100" w:after="0"/>
        <w:ind w:start="360"/>
        <w:ind w:firstLine="360"/>
      </w:pPr>
      <w:r>
        <w:rPr>
          <w:b/>
        </w:rPr>
        <w:t>3</w:t>
        <w:t xml:space="preserve">.  </w:t>
      </w:r>
      <w:r>
        <w:rPr>
          <w:b/>
        </w:rPr>
        <w:t xml:space="preserve">Fees.</w:t>
        <w:t xml:space="preserve"> </w:t>
      </w:r>
      <w:r>
        <w:t xml:space="preserve"> </w:t>
      </w:r>
      <w:r>
        <w:t xml:space="preserve">The fee for a permit is $30 per display and the fee for a site inspection is $111.  The fee for all inspected indoor pyrotechnic and flame effects events that occur outside of normal business hours is $100.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249, §3 (AMD).]</w:t>
      </w:r>
    </w:p>
    <w:p>
      <w:pPr>
        <w:jc w:val="both"/>
        <w:spacing w:before="100" w:after="0"/>
        <w:ind w:start="360"/>
        <w:ind w:firstLine="360"/>
      </w:pPr>
      <w:r>
        <w:rPr>
          <w:b/>
        </w:rPr>
        <w:t>4</w:t>
        <w:t xml:space="preserve">.  </w:t>
      </w:r>
      <w:r>
        <w:rPr>
          <w:b/>
        </w:rPr>
        <w:t xml:space="preserve">Permits; violation.</w:t>
        <w:t xml:space="preserve"> </w:t>
      </w:r>
      <w:r>
        <w:t xml:space="preserve"> </w:t>
      </w:r>
      <w:r>
        <w:t xml:space="preserve">A person may not conduct a fireworks or flame effects display in violation of the permit issued under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249, §4 (AMD).]</w:t>
      </w:r>
    </w:p>
    <w:p>
      <w:pPr>
        <w:jc w:val="both"/>
        <w:spacing w:before="100" w:after="100"/>
        <w:ind w:start="360"/>
        <w:ind w:firstLine="360"/>
      </w:pPr>
      <w:r>
        <w:rPr>
          <w:b/>
        </w:rPr>
        <w:t>5</w:t>
        <w:t xml:space="preserve">.  </w:t>
      </w:r>
      <w:r>
        <w:rPr>
          <w:b/>
        </w:rPr>
        <w:t xml:space="preserve">Penalties.</w:t>
        <w:t xml:space="preserve"> </w:t>
      </w:r>
      <w:r>
        <w:t xml:space="preserve"> </w:t>
      </w:r>
      <w:r>
        <w:t xml:space="preserve">The following penalties apply.</w:t>
      </w:r>
    </w:p>
    <w:p>
      <w:pPr>
        <w:jc w:val="both"/>
        <w:spacing w:before="100" w:after="0"/>
        <w:ind w:start="720"/>
      </w:pPr>
      <w:r>
        <w:rPr/>
        <w:t>A</w:t>
        <w:t xml:space="preserve">.  </w:t>
      </w:r>
      <w:r>
        <w:rPr/>
      </w:r>
      <w:r>
        <w:t xml:space="preserve">A person who conducts a fireworks or flame effects display without a permit commits a Class D crime.</w:t>
      </w:r>
      <w:r>
        <w:t xml:space="preserve">  </w:t>
      </w:r>
      <w:r xmlns:wp="http://schemas.openxmlformats.org/drawingml/2010/wordprocessingDrawing" xmlns:w15="http://schemas.microsoft.com/office/word/2012/wordml">
        <w:rPr>
          <w:rFonts w:ascii="Arial" w:hAnsi="Arial" w:cs="Arial"/>
          <w:sz w:val="22"/>
          <w:szCs w:val="22"/>
        </w:rPr>
        <w:t xml:space="preserve">[PL 2019, c. 249, §4 (AMD).]</w:t>
      </w:r>
    </w:p>
    <w:p>
      <w:pPr>
        <w:jc w:val="both"/>
        <w:spacing w:before="100" w:after="0"/>
        <w:ind w:start="720"/>
      </w:pPr>
      <w:r>
        <w:rPr/>
        <w:t>B</w:t>
        <w:t xml:space="preserve">.  </w:t>
      </w:r>
      <w:r>
        <w:rPr/>
      </w:r>
      <w:r>
        <w:t xml:space="preserve">A person who conducts a fireworks or flame effects display in violation of a permit issued under </w:t>
      </w:r>
      <w:r>
        <w:t>subsection 1</w:t>
      </w:r>
      <w:r>
        <w:t xml:space="preserve">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2019, c. 249, §4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249, §4 (AMD).]</w:t>
      </w:r>
    </w:p>
    <w:p>
      <w:pPr>
        <w:jc w:val="both"/>
        <w:spacing w:before="100" w:after="0"/>
        <w:ind w:start="360"/>
        <w:ind w:firstLine="360"/>
      </w:pPr>
      <w:r>
        <w:rPr>
          <w:b/>
        </w:rPr>
        <w:t>6</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§6 (NEW); PL 2003, c. 452, Pt. X, §2 (AFF).]</w:t>
      </w:r>
    </w:p>
    <w:p>
      <w:pPr>
        <w:jc w:val="both"/>
        <w:spacing w:before="100" w:after="0"/>
        <w:ind w:start="360"/>
        <w:ind w:firstLine="360"/>
      </w:pPr>
      <w:r>
        <w:rPr>
          <w:b/>
        </w:rPr>
        <w:t>7</w:t>
        <w:t xml:space="preserve">.  </w:t>
      </w:r>
      <w:r>
        <w:rPr>
          <w:b/>
        </w:rPr>
        <w:t xml:space="preserve">Indoor pyrotechnics and flame effects.</w:t>
        <w:t xml:space="preserve"> </w:t>
      </w:r>
      <w:r>
        <w:t xml:space="preserve"> </w:t>
      </w:r>
      <w:r>
        <w:t xml:space="preserve">All indoor pyrotechnic and flame effects events must be inspected by the State Fire Marshal or the State Fire Marshal's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521, §§1-3 (AMD). PL 1999, c. 671, §6 (NEW). PL 2001, c. 437, §2 (AMD). PL 2001, c. 437, §§6,8 (AFF). PL 2003, c. 452, §C6 (AMD). PL 2003, c. 452, §X2 (AFF). PL 2019, c. 249,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§227-A. Requirements for obtaining permit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§227-A. Requirements for obtaining permit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§227-A. REQUIREMENTS FOR OBTAINING PERMIT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