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348, §1 (AMD). PL 1979, c. 562, §1 (AMD). PL 2013, c. 595, Pt. U,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