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Restriction on sale of goods and refreshments; lease of land</w:t>
      </w:r>
    </w:p>
    <w:p>
      <w:pPr>
        <w:jc w:val="both"/>
        <w:spacing w:before="100" w:after="0"/>
        <w:ind w:start="360"/>
        <w:ind w:firstLine="360"/>
      </w:pPr>
      <w:r>
        <w:rPr>
          <w:b/>
        </w:rPr>
        <w:t>1</w:t>
        <w:t xml:space="preserve">.  </w:t>
      </w:r>
      <w:r>
        <w:rPr>
          <w:b/>
        </w:rPr>
        <w:t xml:space="preserve">Sale of goods and exhibitions restricted.</w:t>
        <w:t xml:space="preserve"> </w:t>
      </w:r>
      <w:r>
        <w:t xml:space="preserve"> </w:t>
      </w:r>
      <w:r>
        <w:t xml:space="preserve">A person who sells refreshments or other merchandise, or exhibits a show or play, unless in that person's own dwelling or usual place of business, within a quarter of a mile of the fairgrounds during the time a licensed fair is conducted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Lease restricted.</w:t>
        <w:t xml:space="preserve"> </w:t>
      </w:r>
      <w:r>
        <w:t xml:space="preserve"> </w:t>
      </w:r>
      <w:r>
        <w:t xml:space="preserve">A person who leases any land or building adjoining or overlooking the fairgrounds to spectators of an exhibition on the fairgrounds during the time of the exhibition, without the written consent of the licensee,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Recovery on complaint.</w:t>
        <w:t xml:space="preserve"> </w:t>
      </w:r>
      <w:r>
        <w:t xml:space="preserve"> </w:t>
      </w:r>
      <w:r>
        <w:t xml:space="preserve">A forfeiture under this section may be recovered on complaint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 Restriction on sale of goods and refreshments; lease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Restriction on sale of goods and refreshments; lease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 RESTRICTION ON SALE OF GOODS AND REFRESHMENTS; LEASE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