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Liming Materials Act."</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