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3153-D</w:t>
        <w:t xml:space="preserve">.  </w:t>
      </w:r>
      <w:r>
        <w:rPr>
          <w:b/>
        </w:rPr>
        <w:t xml:space="preserve">Transfer of revenues</w:t>
      </w:r>
    </w:p>
    <w:p>
      <w:pPr>
        <w:jc w:val="both"/>
        <w:spacing w:before="100" w:after="100"/>
        <w:ind w:start="360"/>
        <w:ind w:firstLine="360"/>
      </w:pPr>
      <w:r>
        <w:rPr/>
      </w:r>
      <w:r>
        <w:rPr/>
      </w:r>
      <w:r>
        <w:t xml:space="preserve">On or before the 18th day of each month, the administrator of the Maine Milk Pool shall subtract the amount in the Maine Milk Pool, Other Special Revenue Funds account that is available for distribution for dairy stabilization support from the total amount to be distributed for the previous month pursuant to </w:t>
      </w:r>
      <w:r>
        <w:t>section 3153‑B</w:t>
      </w:r>
      <w:r>
        <w:t xml:space="preserve"> and certify this amount to the State Controller, who shall transfer the certified monthly amount when certified from General Fund undedicated revenue to the Maine Dairy Farm Stabilization Fund, Other Special Revenue Funds account.</w:t>
      </w:r>
      <w:r>
        <w:t xml:space="preserve">  </w:t>
      </w:r>
      <w:r xmlns:wp="http://schemas.openxmlformats.org/drawingml/2010/wordprocessingDrawing" xmlns:w15="http://schemas.microsoft.com/office/word/2012/wordml">
        <w:rPr>
          <w:rFonts w:ascii="Arial" w:hAnsi="Arial" w:cs="Arial"/>
          <w:sz w:val="22"/>
          <w:szCs w:val="22"/>
        </w:rPr>
        <w:t xml:space="preserve">[PL 2013, c. 368, Pt. 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418, §1 (NEW). PL 2009, c. 467, §5 (AMD). PL 2011, c. 625, §2 (AMD). PL 2011, c. 690, §1 (AMD). PL 2013, c. 368, Pt. Y,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§3153-D. Transfer of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§3153-D. Transfer of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§3153-D. TRANSFER OF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