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2987</w:t>
        <w:t xml:space="preserve">.  </w:t>
      </w:r>
      <w:r>
        <w:rPr>
          <w:b/>
        </w:rPr>
        <w:t xml:space="preserve">Rules</w:t>
      </w:r>
    </w:p>
    <w:p>
      <w:pPr>
        <w:jc w:val="both"/>
        <w:spacing w:before="100" w:after="100"/>
        <w:ind w:start="360"/>
        <w:ind w:firstLine="360"/>
      </w:pPr>
      <w:r>
        <w:rPr/>
      </w:r>
      <w:r>
        <w:rPr/>
      </w:r>
      <w:r>
        <w:t xml:space="preserve">The commission may adopt all rules establishing or relating to hearing procedures, cost accounting and the collection of information as may be necessary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§2987.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§2987.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