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§13 (AMD). PL 1971, c. 404, §§29-32 (AMD). PL 2011, c. 610, Pt. A,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§271.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