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22021</w:t>
        <w:t xml:space="preserve">.  </w:t>
      </w:r>
      <w:r>
        <w:rPr>
          <w:b/>
        </w:rPr>
        <w:t xml:space="preserve">Baxter Compensation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§T5 (NEW). MRSA T. 5 §22010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§22021. Baxter Compensation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§22021. Baxter Compensation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§22021. BAXTER COMPENSATION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