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Waiver; public policy</w:t>
      </w:r>
    </w:p>
    <w:p>
      <w:pPr>
        <w:jc w:val="both"/>
        <w:spacing w:before="100" w:after="100"/>
        <w:ind w:start="360"/>
        <w:ind w:firstLine="360"/>
      </w:pPr>
      <w:r>
        <w:rPr/>
      </w:r>
      <w:r>
        <w:rPr/>
      </w:r>
      <w:r>
        <w:t xml:space="preserve">Any waiver by a consumer of the provisions of this chapter is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§214. Waiver;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Waiver;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§214. WAIVER;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